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B49" w:rsidRDefault="006937EA">
      <w:pPr>
        <w:spacing w:after="46" w:line="259" w:lineRule="auto"/>
        <w:ind w:left="0" w:firstLine="0"/>
      </w:pPr>
      <w:r>
        <w:rPr>
          <w:rFonts w:ascii="Calibri" w:eastAsia="Calibri" w:hAnsi="Calibri" w:cs="Calibri"/>
          <w:sz w:val="22"/>
        </w:rPr>
        <w:t xml:space="preserve"> </w:t>
      </w:r>
    </w:p>
    <w:p w:rsidR="00532B49" w:rsidRDefault="006937EA">
      <w:pPr>
        <w:spacing w:after="0" w:line="259" w:lineRule="auto"/>
        <w:ind w:left="2731" w:firstLine="0"/>
      </w:pPr>
      <w:r>
        <w:rPr>
          <w:noProof/>
        </w:rPr>
        <w:drawing>
          <wp:inline distT="0" distB="0" distL="0" distR="0">
            <wp:extent cx="2391156" cy="1129284"/>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8"/>
                    <a:stretch>
                      <a:fillRect/>
                    </a:stretch>
                  </pic:blipFill>
                  <pic:spPr>
                    <a:xfrm>
                      <a:off x="0" y="0"/>
                      <a:ext cx="2391156" cy="1129284"/>
                    </a:xfrm>
                    <a:prstGeom prst="rect">
                      <a:avLst/>
                    </a:prstGeom>
                  </pic:spPr>
                </pic:pic>
              </a:graphicData>
            </a:graphic>
          </wp:inline>
        </w:drawing>
      </w:r>
    </w:p>
    <w:p w:rsidR="00532B49" w:rsidRDefault="006937EA">
      <w:pPr>
        <w:spacing w:after="613" w:line="259" w:lineRule="auto"/>
        <w:ind w:left="2731" w:firstLine="0"/>
        <w:jc w:val="center"/>
      </w:pPr>
      <w:r>
        <w:rPr>
          <w:rFonts w:ascii="Calibri" w:eastAsia="Calibri" w:hAnsi="Calibri" w:cs="Calibri"/>
          <w:sz w:val="22"/>
        </w:rPr>
        <w:t xml:space="preserve"> </w:t>
      </w:r>
    </w:p>
    <w:p w:rsidR="00532B49" w:rsidRDefault="006937EA">
      <w:pPr>
        <w:spacing w:after="30" w:line="259" w:lineRule="auto"/>
        <w:ind w:left="1507" w:firstLine="0"/>
      </w:pPr>
      <w:r>
        <w:rPr>
          <w:b/>
          <w:sz w:val="50"/>
        </w:rPr>
        <w:t xml:space="preserve">KÖRFEZ TİCARET ODASI </w:t>
      </w:r>
    </w:p>
    <w:p w:rsidR="00532B49" w:rsidRDefault="006937EA">
      <w:pPr>
        <w:spacing w:after="151" w:line="259" w:lineRule="auto"/>
        <w:ind w:left="0" w:right="1043" w:firstLine="0"/>
        <w:jc w:val="right"/>
      </w:pPr>
      <w:r>
        <w:rPr>
          <w:b/>
          <w:sz w:val="50"/>
        </w:rPr>
        <w:t xml:space="preserve">KAZAKİSTAN ÜLKE RAPORU </w:t>
      </w:r>
    </w:p>
    <w:p w:rsidR="00532B49" w:rsidRDefault="006937EA">
      <w:pPr>
        <w:spacing w:after="129" w:line="259" w:lineRule="auto"/>
        <w:ind w:left="120" w:firstLine="0"/>
        <w:jc w:val="center"/>
      </w:pPr>
      <w:r>
        <w:rPr>
          <w:b/>
          <w:sz w:val="50"/>
        </w:rPr>
        <w:t xml:space="preserve"> </w:t>
      </w:r>
    </w:p>
    <w:p w:rsidR="00532B49" w:rsidRDefault="006937EA">
      <w:pPr>
        <w:spacing w:after="0" w:line="259" w:lineRule="auto"/>
        <w:ind w:left="0" w:right="1245" w:firstLine="0"/>
        <w:jc w:val="right"/>
      </w:pPr>
      <w:bookmarkStart w:id="0" w:name="_GoBack"/>
      <w:r>
        <w:rPr>
          <w:noProof/>
        </w:rPr>
        <w:drawing>
          <wp:inline distT="0" distB="0" distL="0" distR="0">
            <wp:extent cx="4131564" cy="4131564"/>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9"/>
                    <a:stretch>
                      <a:fillRect/>
                    </a:stretch>
                  </pic:blipFill>
                  <pic:spPr>
                    <a:xfrm>
                      <a:off x="0" y="0"/>
                      <a:ext cx="4131564" cy="4131564"/>
                    </a:xfrm>
                    <a:prstGeom prst="rect">
                      <a:avLst/>
                    </a:prstGeom>
                  </pic:spPr>
                </pic:pic>
              </a:graphicData>
            </a:graphic>
          </wp:inline>
        </w:drawing>
      </w:r>
      <w:bookmarkEnd w:id="0"/>
      <w:r>
        <w:rPr>
          <w:b/>
          <w:sz w:val="50"/>
        </w:rPr>
        <w:t xml:space="preserve"> </w:t>
      </w:r>
    </w:p>
    <w:p w:rsidR="00532B49" w:rsidRDefault="006937EA">
      <w:pPr>
        <w:spacing w:after="326" w:line="259" w:lineRule="auto"/>
        <w:ind w:left="517" w:firstLine="0"/>
        <w:jc w:val="center"/>
      </w:pPr>
      <w:r>
        <w:rPr>
          <w:b/>
          <w:sz w:val="26"/>
        </w:rPr>
        <w:t xml:space="preserve">        </w:t>
      </w:r>
    </w:p>
    <w:p w:rsidR="00532B49" w:rsidRDefault="006937EA">
      <w:pPr>
        <w:spacing w:after="316" w:line="259" w:lineRule="auto"/>
        <w:ind w:left="0" w:firstLine="0"/>
      </w:pPr>
      <w:r>
        <w:rPr>
          <w:b/>
          <w:sz w:val="26"/>
        </w:rPr>
        <w:t xml:space="preserve"> </w:t>
      </w:r>
    </w:p>
    <w:p w:rsidR="00532B49" w:rsidRDefault="006937EA">
      <w:pPr>
        <w:spacing w:after="371" w:line="259" w:lineRule="auto"/>
        <w:ind w:left="0" w:firstLine="0"/>
      </w:pPr>
      <w:r>
        <w:rPr>
          <w:sz w:val="26"/>
        </w:rPr>
        <w:t xml:space="preserve"> </w:t>
      </w:r>
    </w:p>
    <w:p w:rsidR="00532B49" w:rsidRDefault="006937EA">
      <w:pPr>
        <w:spacing w:after="292" w:line="259" w:lineRule="auto"/>
        <w:ind w:left="0" w:firstLine="0"/>
      </w:pPr>
      <w:r>
        <w:rPr>
          <w:sz w:val="26"/>
        </w:rPr>
        <w:t xml:space="preserve">    *Körfez Ticaret Odası tarafından Mart 2026’da derlenmiştir. </w:t>
      </w:r>
    </w:p>
    <w:p w:rsidR="00532B49" w:rsidRDefault="006937EA">
      <w:pPr>
        <w:spacing w:after="0" w:line="259" w:lineRule="auto"/>
        <w:ind w:left="0" w:firstLine="0"/>
      </w:pPr>
      <w:r>
        <w:rPr>
          <w:rFonts w:ascii="Calibri" w:eastAsia="Calibri" w:hAnsi="Calibri" w:cs="Calibri"/>
          <w:sz w:val="22"/>
        </w:rPr>
        <w:t xml:space="preserve"> </w:t>
      </w:r>
    </w:p>
    <w:p w:rsidR="00532B49" w:rsidRDefault="006937EA">
      <w:pPr>
        <w:spacing w:after="0" w:line="259" w:lineRule="auto"/>
        <w:ind w:left="0" w:firstLine="0"/>
      </w:pPr>
      <w:r>
        <w:rPr>
          <w:b/>
          <w:i/>
          <w:sz w:val="28"/>
        </w:rPr>
        <w:lastRenderedPageBreak/>
        <w:t xml:space="preserve"> </w:t>
      </w:r>
    </w:p>
    <w:p w:rsidR="00532B49" w:rsidRDefault="006937EA">
      <w:pPr>
        <w:spacing w:after="28" w:line="259" w:lineRule="auto"/>
        <w:ind w:left="0" w:firstLine="0"/>
      </w:pPr>
      <w:r>
        <w:rPr>
          <w:b/>
          <w:i/>
          <w:sz w:val="28"/>
        </w:rPr>
        <w:t xml:space="preserve"> </w:t>
      </w:r>
    </w:p>
    <w:p w:rsidR="00532B49" w:rsidRDefault="006937EA">
      <w:pPr>
        <w:spacing w:after="0" w:line="259" w:lineRule="auto"/>
        <w:ind w:left="0" w:firstLine="0"/>
      </w:pPr>
      <w:r>
        <w:rPr>
          <w:b/>
          <w:i/>
          <w:sz w:val="28"/>
          <w:u w:val="single" w:color="000000"/>
        </w:rPr>
        <w:t>İÇİNDEKİLER</w:t>
      </w:r>
      <w:r>
        <w:rPr>
          <w:b/>
          <w:i/>
          <w:sz w:val="28"/>
        </w:rPr>
        <w:t xml:space="preserve"> </w:t>
      </w:r>
    </w:p>
    <w:p w:rsidR="00532B49" w:rsidRDefault="006937EA">
      <w:pPr>
        <w:spacing w:after="0" w:line="259" w:lineRule="auto"/>
        <w:ind w:left="0" w:firstLine="0"/>
      </w:pPr>
      <w:r>
        <w:rPr>
          <w:b/>
          <w:i/>
          <w:sz w:val="28"/>
        </w:rPr>
        <w:t xml:space="preserve"> </w:t>
      </w:r>
    </w:p>
    <w:sdt>
      <w:sdtPr>
        <w:rPr>
          <w:b w:val="0"/>
          <w:i w:val="0"/>
        </w:rPr>
        <w:id w:val="-30653197"/>
        <w:docPartObj>
          <w:docPartGallery w:val="Table of Contents"/>
        </w:docPartObj>
      </w:sdtPr>
      <w:sdtEndPr/>
      <w:sdtContent>
        <w:p w:rsidR="00532B49" w:rsidRDefault="006937EA">
          <w:pPr>
            <w:pStyle w:val="T1"/>
            <w:tabs>
              <w:tab w:val="right" w:leader="dot" w:pos="9245"/>
            </w:tabs>
            <w:rPr>
              <w:noProof/>
            </w:rPr>
          </w:pPr>
          <w:r>
            <w:fldChar w:fldCharType="begin"/>
          </w:r>
          <w:r>
            <w:instrText xml:space="preserve"> TOC \o "1-4" \h \z \u </w:instrText>
          </w:r>
          <w:r>
            <w:fldChar w:fldCharType="separate"/>
          </w:r>
          <w:hyperlink w:anchor="_Toc22710">
            <w:r>
              <w:rPr>
                <w:noProof/>
              </w:rPr>
              <w:t>1.Genel Göstergeler</w:t>
            </w:r>
            <w:r>
              <w:rPr>
                <w:noProof/>
              </w:rPr>
              <w:tab/>
            </w:r>
            <w:r>
              <w:rPr>
                <w:noProof/>
              </w:rPr>
              <w:fldChar w:fldCharType="begin"/>
            </w:r>
            <w:r>
              <w:rPr>
                <w:noProof/>
              </w:rPr>
              <w:instrText>PAGEREF _Toc22710 \h</w:instrText>
            </w:r>
            <w:r>
              <w:rPr>
                <w:noProof/>
              </w:rPr>
            </w:r>
            <w:r>
              <w:rPr>
                <w:noProof/>
              </w:rPr>
              <w:fldChar w:fldCharType="separate"/>
            </w:r>
            <w:r w:rsidR="009F3FB2">
              <w:rPr>
                <w:noProof/>
              </w:rPr>
              <w:t>4</w:t>
            </w:r>
            <w:r>
              <w:rPr>
                <w:noProof/>
              </w:rPr>
              <w:fldChar w:fldCharType="end"/>
            </w:r>
          </w:hyperlink>
        </w:p>
        <w:p w:rsidR="00532B49" w:rsidRDefault="000F725B">
          <w:pPr>
            <w:pStyle w:val="T1"/>
            <w:tabs>
              <w:tab w:val="right" w:leader="dot" w:pos="9245"/>
            </w:tabs>
            <w:rPr>
              <w:noProof/>
            </w:rPr>
          </w:pPr>
          <w:hyperlink w:anchor="_Toc22711">
            <w:r w:rsidR="006937EA">
              <w:rPr>
                <w:noProof/>
              </w:rPr>
              <w:t>2.Siyasi ve İdari Yapı</w:t>
            </w:r>
            <w:r w:rsidR="006937EA">
              <w:rPr>
                <w:noProof/>
              </w:rPr>
              <w:tab/>
            </w:r>
            <w:r w:rsidR="006937EA">
              <w:rPr>
                <w:noProof/>
              </w:rPr>
              <w:fldChar w:fldCharType="begin"/>
            </w:r>
            <w:r w:rsidR="006937EA">
              <w:rPr>
                <w:noProof/>
              </w:rPr>
              <w:instrText>PAGEREF _Toc22711 \h</w:instrText>
            </w:r>
            <w:r w:rsidR="006937EA">
              <w:rPr>
                <w:noProof/>
              </w:rPr>
            </w:r>
            <w:r w:rsidR="006937EA">
              <w:rPr>
                <w:noProof/>
              </w:rPr>
              <w:fldChar w:fldCharType="separate"/>
            </w:r>
            <w:r w:rsidR="009F3FB2">
              <w:rPr>
                <w:noProof/>
              </w:rPr>
              <w:t>5</w:t>
            </w:r>
            <w:r w:rsidR="006937EA">
              <w:rPr>
                <w:noProof/>
              </w:rPr>
              <w:fldChar w:fldCharType="end"/>
            </w:r>
          </w:hyperlink>
        </w:p>
        <w:p w:rsidR="00532B49" w:rsidRDefault="000F725B">
          <w:pPr>
            <w:pStyle w:val="T1"/>
            <w:tabs>
              <w:tab w:val="right" w:leader="dot" w:pos="9245"/>
            </w:tabs>
            <w:rPr>
              <w:noProof/>
            </w:rPr>
          </w:pPr>
          <w:hyperlink w:anchor="_Toc22712">
            <w:r w:rsidR="006937EA">
              <w:rPr>
                <w:noProof/>
              </w:rPr>
              <w:t>3.Ticari ve Ekonomik Yapı</w:t>
            </w:r>
            <w:r w:rsidR="006937EA">
              <w:rPr>
                <w:noProof/>
              </w:rPr>
              <w:tab/>
            </w:r>
            <w:r w:rsidR="006937EA">
              <w:rPr>
                <w:noProof/>
              </w:rPr>
              <w:fldChar w:fldCharType="begin"/>
            </w:r>
            <w:r w:rsidR="006937EA">
              <w:rPr>
                <w:noProof/>
              </w:rPr>
              <w:instrText>PAGEREF _Toc22712 \h</w:instrText>
            </w:r>
            <w:r w:rsidR="006937EA">
              <w:rPr>
                <w:noProof/>
              </w:rPr>
            </w:r>
            <w:r w:rsidR="006937EA">
              <w:rPr>
                <w:noProof/>
              </w:rPr>
              <w:fldChar w:fldCharType="separate"/>
            </w:r>
            <w:r w:rsidR="009F3FB2">
              <w:rPr>
                <w:noProof/>
              </w:rPr>
              <w:t>6</w:t>
            </w:r>
            <w:r w:rsidR="006937EA">
              <w:rPr>
                <w:noProof/>
              </w:rPr>
              <w:fldChar w:fldCharType="end"/>
            </w:r>
          </w:hyperlink>
        </w:p>
        <w:p w:rsidR="00532B49" w:rsidRDefault="000F725B">
          <w:pPr>
            <w:pStyle w:val="T2"/>
            <w:tabs>
              <w:tab w:val="right" w:leader="dot" w:pos="9245"/>
            </w:tabs>
            <w:rPr>
              <w:noProof/>
            </w:rPr>
          </w:pPr>
          <w:hyperlink w:anchor="_Toc22713">
            <w:r w:rsidR="006937EA">
              <w:rPr>
                <w:rFonts w:ascii="Times New Roman" w:eastAsia="Times New Roman" w:hAnsi="Times New Roman" w:cs="Times New Roman"/>
                <w:b/>
                <w:i/>
                <w:noProof/>
              </w:rPr>
              <w:t>3.1.Dahil Olduğu Uluslararası Anlaşmalar ve Organizasyonlar</w:t>
            </w:r>
            <w:r w:rsidR="006937EA">
              <w:rPr>
                <w:noProof/>
              </w:rPr>
              <w:tab/>
            </w:r>
            <w:r w:rsidR="006937EA">
              <w:rPr>
                <w:noProof/>
              </w:rPr>
              <w:fldChar w:fldCharType="begin"/>
            </w:r>
            <w:r w:rsidR="006937EA">
              <w:rPr>
                <w:noProof/>
              </w:rPr>
              <w:instrText>PAGEREF _Toc22713 \h</w:instrText>
            </w:r>
            <w:r w:rsidR="006937EA">
              <w:rPr>
                <w:noProof/>
              </w:rPr>
            </w:r>
            <w:r w:rsidR="006937EA">
              <w:rPr>
                <w:noProof/>
              </w:rPr>
              <w:fldChar w:fldCharType="separate"/>
            </w:r>
            <w:r w:rsidR="009F3FB2">
              <w:rPr>
                <w:noProof/>
              </w:rPr>
              <w:t>7</w:t>
            </w:r>
            <w:r w:rsidR="006937EA">
              <w:rPr>
                <w:noProof/>
              </w:rPr>
              <w:fldChar w:fldCharType="end"/>
            </w:r>
          </w:hyperlink>
        </w:p>
        <w:p w:rsidR="00532B49" w:rsidRDefault="000F725B">
          <w:pPr>
            <w:pStyle w:val="T2"/>
            <w:tabs>
              <w:tab w:val="right" w:leader="dot" w:pos="9245"/>
            </w:tabs>
            <w:rPr>
              <w:noProof/>
            </w:rPr>
          </w:pPr>
          <w:hyperlink w:anchor="_Toc22714">
            <w:r w:rsidR="006937EA">
              <w:rPr>
                <w:rFonts w:ascii="Times New Roman" w:eastAsia="Times New Roman" w:hAnsi="Times New Roman" w:cs="Times New Roman"/>
                <w:b/>
                <w:i/>
                <w:noProof/>
              </w:rPr>
              <w:t>3.2.Ülkemiz ile Ticari Anlaşmaları</w:t>
            </w:r>
            <w:r w:rsidR="006937EA">
              <w:rPr>
                <w:noProof/>
              </w:rPr>
              <w:tab/>
            </w:r>
            <w:r w:rsidR="006937EA">
              <w:rPr>
                <w:noProof/>
              </w:rPr>
              <w:fldChar w:fldCharType="begin"/>
            </w:r>
            <w:r w:rsidR="006937EA">
              <w:rPr>
                <w:noProof/>
              </w:rPr>
              <w:instrText>PAGEREF _Toc22714 \h</w:instrText>
            </w:r>
            <w:r w:rsidR="006937EA">
              <w:rPr>
                <w:noProof/>
              </w:rPr>
            </w:r>
            <w:r w:rsidR="006937EA">
              <w:rPr>
                <w:noProof/>
              </w:rPr>
              <w:fldChar w:fldCharType="separate"/>
            </w:r>
            <w:r w:rsidR="009F3FB2">
              <w:rPr>
                <w:noProof/>
              </w:rPr>
              <w:t>7</w:t>
            </w:r>
            <w:r w:rsidR="006937EA">
              <w:rPr>
                <w:noProof/>
              </w:rPr>
              <w:fldChar w:fldCharType="end"/>
            </w:r>
          </w:hyperlink>
        </w:p>
        <w:p w:rsidR="00532B49" w:rsidRDefault="000F725B">
          <w:pPr>
            <w:pStyle w:val="T2"/>
            <w:tabs>
              <w:tab w:val="right" w:leader="dot" w:pos="9245"/>
            </w:tabs>
            <w:rPr>
              <w:noProof/>
            </w:rPr>
          </w:pPr>
          <w:hyperlink w:anchor="_Toc22715">
            <w:r w:rsidR="006937EA">
              <w:rPr>
                <w:rFonts w:ascii="Times New Roman" w:eastAsia="Times New Roman" w:hAnsi="Times New Roman" w:cs="Times New Roman"/>
                <w:b/>
                <w:i/>
                <w:noProof/>
              </w:rPr>
              <w:t>3.3.Türkiye-Kazakistan Ticari İlişkileri</w:t>
            </w:r>
            <w:r w:rsidR="006937EA">
              <w:rPr>
                <w:noProof/>
              </w:rPr>
              <w:tab/>
            </w:r>
            <w:r w:rsidR="006937EA">
              <w:rPr>
                <w:noProof/>
              </w:rPr>
              <w:fldChar w:fldCharType="begin"/>
            </w:r>
            <w:r w:rsidR="006937EA">
              <w:rPr>
                <w:noProof/>
              </w:rPr>
              <w:instrText>PAGEREF _Toc22715 \h</w:instrText>
            </w:r>
            <w:r w:rsidR="006937EA">
              <w:rPr>
                <w:noProof/>
              </w:rPr>
            </w:r>
            <w:r w:rsidR="006937EA">
              <w:rPr>
                <w:noProof/>
              </w:rPr>
              <w:fldChar w:fldCharType="separate"/>
            </w:r>
            <w:r w:rsidR="009F3FB2">
              <w:rPr>
                <w:noProof/>
              </w:rPr>
              <w:t>8</w:t>
            </w:r>
            <w:r w:rsidR="006937EA">
              <w:rPr>
                <w:noProof/>
              </w:rPr>
              <w:fldChar w:fldCharType="end"/>
            </w:r>
          </w:hyperlink>
        </w:p>
        <w:p w:rsidR="00532B49" w:rsidRDefault="000F725B">
          <w:pPr>
            <w:pStyle w:val="T3"/>
            <w:tabs>
              <w:tab w:val="right" w:leader="dot" w:pos="9245"/>
            </w:tabs>
            <w:rPr>
              <w:noProof/>
            </w:rPr>
          </w:pPr>
          <w:hyperlink w:anchor="_Toc22716">
            <w:r w:rsidR="006937EA">
              <w:rPr>
                <w:rFonts w:ascii="Times New Roman" w:eastAsia="Times New Roman" w:hAnsi="Times New Roman" w:cs="Times New Roman"/>
                <w:b/>
                <w:i/>
                <w:noProof/>
              </w:rPr>
              <w:t>3.4. T.C. Temsilcilikleri</w:t>
            </w:r>
            <w:r w:rsidR="006937EA">
              <w:rPr>
                <w:noProof/>
              </w:rPr>
              <w:tab/>
            </w:r>
            <w:r w:rsidR="006937EA">
              <w:rPr>
                <w:noProof/>
              </w:rPr>
              <w:fldChar w:fldCharType="begin"/>
            </w:r>
            <w:r w:rsidR="006937EA">
              <w:rPr>
                <w:noProof/>
              </w:rPr>
              <w:instrText>PAGEREF _Toc22716 \h</w:instrText>
            </w:r>
            <w:r w:rsidR="006937EA">
              <w:rPr>
                <w:noProof/>
              </w:rPr>
            </w:r>
            <w:r w:rsidR="006937EA">
              <w:rPr>
                <w:noProof/>
              </w:rPr>
              <w:fldChar w:fldCharType="separate"/>
            </w:r>
            <w:r w:rsidR="009F3FB2">
              <w:rPr>
                <w:noProof/>
              </w:rPr>
              <w:t>8</w:t>
            </w:r>
            <w:r w:rsidR="006937EA">
              <w:rPr>
                <w:noProof/>
              </w:rPr>
              <w:fldChar w:fldCharType="end"/>
            </w:r>
          </w:hyperlink>
        </w:p>
        <w:p w:rsidR="00532B49" w:rsidRDefault="000F725B">
          <w:pPr>
            <w:pStyle w:val="T1"/>
            <w:tabs>
              <w:tab w:val="right" w:leader="dot" w:pos="9245"/>
            </w:tabs>
            <w:rPr>
              <w:noProof/>
            </w:rPr>
          </w:pPr>
          <w:hyperlink w:anchor="_Toc22717">
            <w:r w:rsidR="006937EA">
              <w:rPr>
                <w:noProof/>
              </w:rPr>
              <w:t>4.Sektörel Yapı</w:t>
            </w:r>
            <w:r w:rsidR="006937EA">
              <w:rPr>
                <w:noProof/>
              </w:rPr>
              <w:tab/>
            </w:r>
            <w:r w:rsidR="006937EA">
              <w:rPr>
                <w:noProof/>
              </w:rPr>
              <w:fldChar w:fldCharType="begin"/>
            </w:r>
            <w:r w:rsidR="006937EA">
              <w:rPr>
                <w:noProof/>
              </w:rPr>
              <w:instrText>PAGEREF _Toc22717 \h</w:instrText>
            </w:r>
            <w:r w:rsidR="006937EA">
              <w:rPr>
                <w:noProof/>
              </w:rPr>
            </w:r>
            <w:r w:rsidR="006937EA">
              <w:rPr>
                <w:noProof/>
              </w:rPr>
              <w:fldChar w:fldCharType="separate"/>
            </w:r>
            <w:r w:rsidR="009F3FB2">
              <w:rPr>
                <w:noProof/>
              </w:rPr>
              <w:t>9</w:t>
            </w:r>
            <w:r w:rsidR="006937EA">
              <w:rPr>
                <w:noProof/>
              </w:rPr>
              <w:fldChar w:fldCharType="end"/>
            </w:r>
          </w:hyperlink>
        </w:p>
        <w:p w:rsidR="00532B49" w:rsidRDefault="000F725B">
          <w:pPr>
            <w:pStyle w:val="T2"/>
            <w:tabs>
              <w:tab w:val="right" w:leader="dot" w:pos="9245"/>
            </w:tabs>
            <w:rPr>
              <w:noProof/>
            </w:rPr>
          </w:pPr>
          <w:hyperlink w:anchor="_Toc22718">
            <w:r w:rsidR="006937EA">
              <w:rPr>
                <w:rFonts w:ascii="Times New Roman" w:eastAsia="Times New Roman" w:hAnsi="Times New Roman" w:cs="Times New Roman"/>
                <w:b/>
                <w:i/>
                <w:noProof/>
              </w:rPr>
              <w:t>4.1.Tarım ve Hayvancılık</w:t>
            </w:r>
            <w:r w:rsidR="006937EA">
              <w:rPr>
                <w:noProof/>
              </w:rPr>
              <w:tab/>
            </w:r>
            <w:r w:rsidR="006937EA">
              <w:rPr>
                <w:noProof/>
              </w:rPr>
              <w:fldChar w:fldCharType="begin"/>
            </w:r>
            <w:r w:rsidR="006937EA">
              <w:rPr>
                <w:noProof/>
              </w:rPr>
              <w:instrText>PAGEREF _Toc22718 \h</w:instrText>
            </w:r>
            <w:r w:rsidR="006937EA">
              <w:rPr>
                <w:noProof/>
              </w:rPr>
            </w:r>
            <w:r w:rsidR="006937EA">
              <w:rPr>
                <w:noProof/>
              </w:rPr>
              <w:fldChar w:fldCharType="separate"/>
            </w:r>
            <w:r w:rsidR="009F3FB2">
              <w:rPr>
                <w:noProof/>
              </w:rPr>
              <w:t>9</w:t>
            </w:r>
            <w:r w:rsidR="006937EA">
              <w:rPr>
                <w:noProof/>
              </w:rPr>
              <w:fldChar w:fldCharType="end"/>
            </w:r>
          </w:hyperlink>
        </w:p>
        <w:p w:rsidR="00532B49" w:rsidRDefault="000F725B">
          <w:pPr>
            <w:pStyle w:val="T2"/>
            <w:tabs>
              <w:tab w:val="right" w:leader="dot" w:pos="9245"/>
            </w:tabs>
            <w:rPr>
              <w:noProof/>
            </w:rPr>
          </w:pPr>
          <w:hyperlink w:anchor="_Toc22719">
            <w:r w:rsidR="006937EA">
              <w:rPr>
                <w:rFonts w:ascii="Times New Roman" w:eastAsia="Times New Roman" w:hAnsi="Times New Roman" w:cs="Times New Roman"/>
                <w:b/>
                <w:i/>
                <w:noProof/>
              </w:rPr>
              <w:t>4.2.Kimya ve Petrokimya Ürünleri</w:t>
            </w:r>
            <w:r w:rsidR="006937EA">
              <w:rPr>
                <w:noProof/>
              </w:rPr>
              <w:tab/>
            </w:r>
            <w:r w:rsidR="006937EA">
              <w:rPr>
                <w:noProof/>
              </w:rPr>
              <w:fldChar w:fldCharType="begin"/>
            </w:r>
            <w:r w:rsidR="006937EA">
              <w:rPr>
                <w:noProof/>
              </w:rPr>
              <w:instrText>PAGEREF _Toc22719 \h</w:instrText>
            </w:r>
            <w:r w:rsidR="006937EA">
              <w:rPr>
                <w:noProof/>
              </w:rPr>
            </w:r>
            <w:r w:rsidR="006937EA">
              <w:rPr>
                <w:noProof/>
              </w:rPr>
              <w:fldChar w:fldCharType="separate"/>
            </w:r>
            <w:r w:rsidR="009F3FB2">
              <w:rPr>
                <w:noProof/>
              </w:rPr>
              <w:t>9</w:t>
            </w:r>
            <w:r w:rsidR="006937EA">
              <w:rPr>
                <w:noProof/>
              </w:rPr>
              <w:fldChar w:fldCharType="end"/>
            </w:r>
          </w:hyperlink>
        </w:p>
        <w:p w:rsidR="00532B49" w:rsidRDefault="000F725B">
          <w:pPr>
            <w:pStyle w:val="T2"/>
            <w:tabs>
              <w:tab w:val="right" w:leader="dot" w:pos="9245"/>
            </w:tabs>
            <w:rPr>
              <w:noProof/>
            </w:rPr>
          </w:pPr>
          <w:hyperlink w:anchor="_Toc22720">
            <w:r w:rsidR="006937EA">
              <w:rPr>
                <w:rFonts w:ascii="Times New Roman" w:eastAsia="Times New Roman" w:hAnsi="Times New Roman" w:cs="Times New Roman"/>
                <w:b/>
                <w:i/>
                <w:noProof/>
              </w:rPr>
              <w:t>4.3.Sanayi ve İnşaat</w:t>
            </w:r>
            <w:r w:rsidR="006937EA">
              <w:rPr>
                <w:noProof/>
              </w:rPr>
              <w:tab/>
            </w:r>
            <w:r w:rsidR="006937EA">
              <w:rPr>
                <w:noProof/>
              </w:rPr>
              <w:fldChar w:fldCharType="begin"/>
            </w:r>
            <w:r w:rsidR="006937EA">
              <w:rPr>
                <w:noProof/>
              </w:rPr>
              <w:instrText>PAGEREF _Toc22720 \h</w:instrText>
            </w:r>
            <w:r w:rsidR="006937EA">
              <w:rPr>
                <w:noProof/>
              </w:rPr>
            </w:r>
            <w:r w:rsidR="006937EA">
              <w:rPr>
                <w:noProof/>
              </w:rPr>
              <w:fldChar w:fldCharType="separate"/>
            </w:r>
            <w:r w:rsidR="009F3FB2">
              <w:rPr>
                <w:noProof/>
              </w:rPr>
              <w:t>9</w:t>
            </w:r>
            <w:r w:rsidR="006937EA">
              <w:rPr>
                <w:noProof/>
              </w:rPr>
              <w:fldChar w:fldCharType="end"/>
            </w:r>
          </w:hyperlink>
        </w:p>
        <w:p w:rsidR="00532B49" w:rsidRDefault="000F725B">
          <w:pPr>
            <w:pStyle w:val="T4"/>
            <w:tabs>
              <w:tab w:val="right" w:leader="dot" w:pos="9245"/>
            </w:tabs>
            <w:rPr>
              <w:noProof/>
            </w:rPr>
          </w:pPr>
          <w:hyperlink w:anchor="_Toc22721">
            <w:r w:rsidR="006937EA">
              <w:rPr>
                <w:rFonts w:ascii="Times New Roman" w:eastAsia="Times New Roman" w:hAnsi="Times New Roman" w:cs="Times New Roman"/>
                <w:b/>
                <w:i/>
                <w:noProof/>
              </w:rPr>
              <w:t>4.3.1.Madencilik ve Metalurji</w:t>
            </w:r>
            <w:r w:rsidR="006937EA">
              <w:rPr>
                <w:noProof/>
              </w:rPr>
              <w:tab/>
            </w:r>
            <w:r w:rsidR="006937EA">
              <w:rPr>
                <w:noProof/>
              </w:rPr>
              <w:fldChar w:fldCharType="begin"/>
            </w:r>
            <w:r w:rsidR="006937EA">
              <w:rPr>
                <w:noProof/>
              </w:rPr>
              <w:instrText>PAGEREF _Toc22721 \h</w:instrText>
            </w:r>
            <w:r w:rsidR="006937EA">
              <w:rPr>
                <w:noProof/>
              </w:rPr>
            </w:r>
            <w:r w:rsidR="006937EA">
              <w:rPr>
                <w:noProof/>
              </w:rPr>
              <w:fldChar w:fldCharType="separate"/>
            </w:r>
            <w:r w:rsidR="009F3FB2">
              <w:rPr>
                <w:noProof/>
              </w:rPr>
              <w:t>10</w:t>
            </w:r>
            <w:r w:rsidR="006937EA">
              <w:rPr>
                <w:noProof/>
              </w:rPr>
              <w:fldChar w:fldCharType="end"/>
            </w:r>
          </w:hyperlink>
        </w:p>
        <w:p w:rsidR="00532B49" w:rsidRDefault="000F725B">
          <w:pPr>
            <w:pStyle w:val="T4"/>
            <w:tabs>
              <w:tab w:val="right" w:leader="dot" w:pos="9245"/>
            </w:tabs>
            <w:rPr>
              <w:noProof/>
            </w:rPr>
          </w:pPr>
          <w:hyperlink w:anchor="_Toc22722">
            <w:r w:rsidR="006937EA">
              <w:rPr>
                <w:rFonts w:ascii="Times New Roman" w:eastAsia="Times New Roman" w:hAnsi="Times New Roman" w:cs="Times New Roman"/>
                <w:b/>
                <w:i/>
                <w:noProof/>
              </w:rPr>
              <w:t>4.3.2.Enerji</w:t>
            </w:r>
            <w:r w:rsidR="006937EA">
              <w:rPr>
                <w:noProof/>
              </w:rPr>
              <w:tab/>
            </w:r>
            <w:r w:rsidR="006937EA">
              <w:rPr>
                <w:noProof/>
              </w:rPr>
              <w:fldChar w:fldCharType="begin"/>
            </w:r>
            <w:r w:rsidR="006937EA">
              <w:rPr>
                <w:noProof/>
              </w:rPr>
              <w:instrText>PAGEREF _Toc22722 \h</w:instrText>
            </w:r>
            <w:r w:rsidR="006937EA">
              <w:rPr>
                <w:noProof/>
              </w:rPr>
            </w:r>
            <w:r w:rsidR="006937EA">
              <w:rPr>
                <w:noProof/>
              </w:rPr>
              <w:fldChar w:fldCharType="separate"/>
            </w:r>
            <w:r w:rsidR="009F3FB2">
              <w:rPr>
                <w:noProof/>
              </w:rPr>
              <w:t>10</w:t>
            </w:r>
            <w:r w:rsidR="006937EA">
              <w:rPr>
                <w:noProof/>
              </w:rPr>
              <w:fldChar w:fldCharType="end"/>
            </w:r>
          </w:hyperlink>
        </w:p>
        <w:p w:rsidR="00532B49" w:rsidRDefault="000F725B">
          <w:pPr>
            <w:pStyle w:val="T3"/>
            <w:tabs>
              <w:tab w:val="right" w:leader="dot" w:pos="9245"/>
            </w:tabs>
            <w:rPr>
              <w:noProof/>
            </w:rPr>
          </w:pPr>
          <w:hyperlink w:anchor="_Toc22723">
            <w:r w:rsidR="006937EA">
              <w:rPr>
                <w:rFonts w:ascii="Times New Roman" w:eastAsia="Times New Roman" w:hAnsi="Times New Roman" w:cs="Times New Roman"/>
                <w:b/>
                <w:i/>
                <w:noProof/>
              </w:rPr>
              <w:t>4.4. Ulaştırma ve Haberleşme/Telekomünikasyon</w:t>
            </w:r>
            <w:r w:rsidR="006937EA">
              <w:rPr>
                <w:noProof/>
              </w:rPr>
              <w:tab/>
            </w:r>
            <w:r w:rsidR="006937EA">
              <w:rPr>
                <w:noProof/>
              </w:rPr>
              <w:fldChar w:fldCharType="begin"/>
            </w:r>
            <w:r w:rsidR="006937EA">
              <w:rPr>
                <w:noProof/>
              </w:rPr>
              <w:instrText>PAGEREF _Toc22723 \h</w:instrText>
            </w:r>
            <w:r w:rsidR="006937EA">
              <w:rPr>
                <w:noProof/>
              </w:rPr>
            </w:r>
            <w:r w:rsidR="006937EA">
              <w:rPr>
                <w:noProof/>
              </w:rPr>
              <w:fldChar w:fldCharType="separate"/>
            </w:r>
            <w:r w:rsidR="009F3FB2">
              <w:rPr>
                <w:noProof/>
              </w:rPr>
              <w:t>10</w:t>
            </w:r>
            <w:r w:rsidR="006937EA">
              <w:rPr>
                <w:noProof/>
              </w:rPr>
              <w:fldChar w:fldCharType="end"/>
            </w:r>
          </w:hyperlink>
        </w:p>
        <w:p w:rsidR="00532B49" w:rsidRDefault="000F725B">
          <w:pPr>
            <w:pStyle w:val="T3"/>
            <w:tabs>
              <w:tab w:val="right" w:leader="dot" w:pos="9245"/>
            </w:tabs>
            <w:rPr>
              <w:noProof/>
            </w:rPr>
          </w:pPr>
          <w:hyperlink w:anchor="_Toc22724">
            <w:r w:rsidR="006937EA">
              <w:rPr>
                <w:rFonts w:ascii="Times New Roman" w:eastAsia="Times New Roman" w:hAnsi="Times New Roman" w:cs="Times New Roman"/>
                <w:b/>
                <w:i/>
                <w:noProof/>
              </w:rPr>
              <w:t>4.5.</w:t>
            </w:r>
            <w:r w:rsidR="006937EA">
              <w:rPr>
                <w:noProof/>
              </w:rPr>
              <w:t xml:space="preserve"> </w:t>
            </w:r>
            <w:r w:rsidR="006937EA">
              <w:rPr>
                <w:rFonts w:ascii="Times New Roman" w:eastAsia="Times New Roman" w:hAnsi="Times New Roman" w:cs="Times New Roman"/>
                <w:b/>
                <w:i/>
                <w:noProof/>
              </w:rPr>
              <w:t>İnşaat ve Altyapı</w:t>
            </w:r>
            <w:r w:rsidR="006937EA">
              <w:rPr>
                <w:noProof/>
              </w:rPr>
              <w:tab/>
            </w:r>
            <w:r w:rsidR="006937EA">
              <w:rPr>
                <w:noProof/>
              </w:rPr>
              <w:fldChar w:fldCharType="begin"/>
            </w:r>
            <w:r w:rsidR="006937EA">
              <w:rPr>
                <w:noProof/>
              </w:rPr>
              <w:instrText>PAGEREF _Toc22724 \h</w:instrText>
            </w:r>
            <w:r w:rsidR="006937EA">
              <w:rPr>
                <w:noProof/>
              </w:rPr>
            </w:r>
            <w:r w:rsidR="006937EA">
              <w:rPr>
                <w:noProof/>
              </w:rPr>
              <w:fldChar w:fldCharType="separate"/>
            </w:r>
            <w:r w:rsidR="009F3FB2">
              <w:rPr>
                <w:noProof/>
              </w:rPr>
              <w:t>11</w:t>
            </w:r>
            <w:r w:rsidR="006937EA">
              <w:rPr>
                <w:noProof/>
              </w:rPr>
              <w:fldChar w:fldCharType="end"/>
            </w:r>
          </w:hyperlink>
        </w:p>
        <w:p w:rsidR="00532B49" w:rsidRDefault="000F725B">
          <w:pPr>
            <w:pStyle w:val="T2"/>
            <w:tabs>
              <w:tab w:val="right" w:leader="dot" w:pos="9245"/>
            </w:tabs>
            <w:rPr>
              <w:noProof/>
            </w:rPr>
          </w:pPr>
          <w:hyperlink w:anchor="_Toc22725">
            <w:r w:rsidR="006937EA">
              <w:rPr>
                <w:rFonts w:ascii="Times New Roman" w:eastAsia="Times New Roman" w:hAnsi="Times New Roman" w:cs="Times New Roman"/>
                <w:b/>
                <w:i/>
                <w:noProof/>
              </w:rPr>
              <w:t>4.6.Turizm</w:t>
            </w:r>
            <w:r w:rsidR="006937EA">
              <w:rPr>
                <w:noProof/>
              </w:rPr>
              <w:tab/>
            </w:r>
            <w:r w:rsidR="006937EA">
              <w:rPr>
                <w:noProof/>
              </w:rPr>
              <w:fldChar w:fldCharType="begin"/>
            </w:r>
            <w:r w:rsidR="006937EA">
              <w:rPr>
                <w:noProof/>
              </w:rPr>
              <w:instrText>PAGEREF _Toc22725 \h</w:instrText>
            </w:r>
            <w:r w:rsidR="006937EA">
              <w:rPr>
                <w:noProof/>
              </w:rPr>
            </w:r>
            <w:r w:rsidR="006937EA">
              <w:rPr>
                <w:noProof/>
              </w:rPr>
              <w:fldChar w:fldCharType="separate"/>
            </w:r>
            <w:r w:rsidR="009F3FB2">
              <w:rPr>
                <w:noProof/>
              </w:rPr>
              <w:t>11</w:t>
            </w:r>
            <w:r w:rsidR="006937EA">
              <w:rPr>
                <w:noProof/>
              </w:rPr>
              <w:fldChar w:fldCharType="end"/>
            </w:r>
          </w:hyperlink>
        </w:p>
        <w:p w:rsidR="00532B49" w:rsidRDefault="000F725B">
          <w:pPr>
            <w:pStyle w:val="T2"/>
            <w:tabs>
              <w:tab w:val="right" w:leader="dot" w:pos="9245"/>
            </w:tabs>
            <w:rPr>
              <w:noProof/>
            </w:rPr>
          </w:pPr>
          <w:hyperlink w:anchor="_Toc22726">
            <w:r w:rsidR="006937EA">
              <w:rPr>
                <w:rFonts w:ascii="Times New Roman" w:eastAsia="Times New Roman" w:hAnsi="Times New Roman" w:cs="Times New Roman"/>
                <w:b/>
                <w:i/>
                <w:noProof/>
              </w:rPr>
              <w:t>4.7.Hizmetler</w:t>
            </w:r>
            <w:r w:rsidR="006937EA">
              <w:rPr>
                <w:noProof/>
              </w:rPr>
              <w:tab/>
            </w:r>
            <w:r w:rsidR="006937EA">
              <w:rPr>
                <w:noProof/>
              </w:rPr>
              <w:fldChar w:fldCharType="begin"/>
            </w:r>
            <w:r w:rsidR="006937EA">
              <w:rPr>
                <w:noProof/>
              </w:rPr>
              <w:instrText>PAGEREF _Toc22726 \h</w:instrText>
            </w:r>
            <w:r w:rsidR="006937EA">
              <w:rPr>
                <w:noProof/>
              </w:rPr>
            </w:r>
            <w:r w:rsidR="006937EA">
              <w:rPr>
                <w:noProof/>
              </w:rPr>
              <w:fldChar w:fldCharType="separate"/>
            </w:r>
            <w:r w:rsidR="009F3FB2">
              <w:rPr>
                <w:noProof/>
              </w:rPr>
              <w:t>11</w:t>
            </w:r>
            <w:r w:rsidR="006937EA">
              <w:rPr>
                <w:noProof/>
              </w:rPr>
              <w:fldChar w:fldCharType="end"/>
            </w:r>
          </w:hyperlink>
        </w:p>
        <w:p w:rsidR="00532B49" w:rsidRDefault="000F725B">
          <w:pPr>
            <w:pStyle w:val="T4"/>
            <w:tabs>
              <w:tab w:val="right" w:leader="dot" w:pos="9245"/>
            </w:tabs>
            <w:rPr>
              <w:noProof/>
            </w:rPr>
          </w:pPr>
          <w:hyperlink w:anchor="_Toc22727">
            <w:r w:rsidR="006937EA">
              <w:rPr>
                <w:rFonts w:ascii="Times New Roman" w:eastAsia="Times New Roman" w:hAnsi="Times New Roman" w:cs="Times New Roman"/>
                <w:b/>
                <w:i/>
                <w:noProof/>
              </w:rPr>
              <w:t>4.7.1.Basın-Yayın</w:t>
            </w:r>
            <w:r w:rsidR="006937EA">
              <w:rPr>
                <w:noProof/>
              </w:rPr>
              <w:tab/>
            </w:r>
            <w:r w:rsidR="006937EA">
              <w:rPr>
                <w:noProof/>
              </w:rPr>
              <w:fldChar w:fldCharType="begin"/>
            </w:r>
            <w:r w:rsidR="006937EA">
              <w:rPr>
                <w:noProof/>
              </w:rPr>
              <w:instrText>PAGEREF _Toc22727 \h</w:instrText>
            </w:r>
            <w:r w:rsidR="006937EA">
              <w:rPr>
                <w:noProof/>
              </w:rPr>
            </w:r>
            <w:r w:rsidR="006937EA">
              <w:rPr>
                <w:noProof/>
              </w:rPr>
              <w:fldChar w:fldCharType="separate"/>
            </w:r>
            <w:r w:rsidR="009F3FB2">
              <w:rPr>
                <w:noProof/>
              </w:rPr>
              <w:t>11</w:t>
            </w:r>
            <w:r w:rsidR="006937EA">
              <w:rPr>
                <w:noProof/>
              </w:rPr>
              <w:fldChar w:fldCharType="end"/>
            </w:r>
          </w:hyperlink>
        </w:p>
        <w:p w:rsidR="00532B49" w:rsidRDefault="000F725B">
          <w:pPr>
            <w:pStyle w:val="T4"/>
            <w:tabs>
              <w:tab w:val="right" w:leader="dot" w:pos="9245"/>
            </w:tabs>
            <w:rPr>
              <w:noProof/>
            </w:rPr>
          </w:pPr>
          <w:hyperlink w:anchor="_Toc22728">
            <w:r w:rsidR="006937EA">
              <w:rPr>
                <w:rFonts w:ascii="Times New Roman" w:eastAsia="Times New Roman" w:hAnsi="Times New Roman" w:cs="Times New Roman"/>
                <w:b/>
                <w:i/>
                <w:noProof/>
              </w:rPr>
              <w:t>4.7.2.Bankacılık ve Finans</w:t>
            </w:r>
            <w:r w:rsidR="006937EA">
              <w:rPr>
                <w:noProof/>
              </w:rPr>
              <w:tab/>
            </w:r>
            <w:r w:rsidR="006937EA">
              <w:rPr>
                <w:noProof/>
              </w:rPr>
              <w:fldChar w:fldCharType="begin"/>
            </w:r>
            <w:r w:rsidR="006937EA">
              <w:rPr>
                <w:noProof/>
              </w:rPr>
              <w:instrText>PAGEREF _Toc22728 \h</w:instrText>
            </w:r>
            <w:r w:rsidR="006937EA">
              <w:rPr>
                <w:noProof/>
              </w:rPr>
            </w:r>
            <w:r w:rsidR="006937EA">
              <w:rPr>
                <w:noProof/>
              </w:rPr>
              <w:fldChar w:fldCharType="separate"/>
            </w:r>
            <w:r w:rsidR="009F3FB2">
              <w:rPr>
                <w:noProof/>
              </w:rPr>
              <w:t>12</w:t>
            </w:r>
            <w:r w:rsidR="006937EA">
              <w:rPr>
                <w:noProof/>
              </w:rPr>
              <w:fldChar w:fldCharType="end"/>
            </w:r>
          </w:hyperlink>
        </w:p>
        <w:p w:rsidR="00532B49" w:rsidRDefault="000F725B">
          <w:pPr>
            <w:pStyle w:val="T4"/>
            <w:tabs>
              <w:tab w:val="right" w:leader="dot" w:pos="9245"/>
            </w:tabs>
            <w:rPr>
              <w:noProof/>
            </w:rPr>
          </w:pPr>
          <w:hyperlink w:anchor="_Toc22729">
            <w:r w:rsidR="006937EA">
              <w:rPr>
                <w:rFonts w:ascii="Times New Roman" w:eastAsia="Times New Roman" w:hAnsi="Times New Roman" w:cs="Times New Roman"/>
                <w:b/>
                <w:i/>
                <w:noProof/>
              </w:rPr>
              <w:t>4.7.3.Perakendecilik</w:t>
            </w:r>
            <w:r w:rsidR="006937EA">
              <w:rPr>
                <w:noProof/>
              </w:rPr>
              <w:tab/>
            </w:r>
            <w:r w:rsidR="006937EA">
              <w:rPr>
                <w:noProof/>
              </w:rPr>
              <w:fldChar w:fldCharType="begin"/>
            </w:r>
            <w:r w:rsidR="006937EA">
              <w:rPr>
                <w:noProof/>
              </w:rPr>
              <w:instrText>PAGEREF _Toc22729 \h</w:instrText>
            </w:r>
            <w:r w:rsidR="006937EA">
              <w:rPr>
                <w:noProof/>
              </w:rPr>
            </w:r>
            <w:r w:rsidR="006937EA">
              <w:rPr>
                <w:noProof/>
              </w:rPr>
              <w:fldChar w:fldCharType="separate"/>
            </w:r>
            <w:r w:rsidR="009F3FB2">
              <w:rPr>
                <w:noProof/>
              </w:rPr>
              <w:t>12</w:t>
            </w:r>
            <w:r w:rsidR="006937EA">
              <w:rPr>
                <w:noProof/>
              </w:rPr>
              <w:fldChar w:fldCharType="end"/>
            </w:r>
          </w:hyperlink>
        </w:p>
        <w:p w:rsidR="00532B49" w:rsidRDefault="000F725B">
          <w:pPr>
            <w:pStyle w:val="T2"/>
            <w:tabs>
              <w:tab w:val="right" w:leader="dot" w:pos="9245"/>
            </w:tabs>
            <w:rPr>
              <w:noProof/>
            </w:rPr>
          </w:pPr>
          <w:hyperlink w:anchor="_Toc22730">
            <w:r w:rsidR="006937EA">
              <w:rPr>
                <w:rFonts w:ascii="Times New Roman" w:eastAsia="Times New Roman" w:hAnsi="Times New Roman" w:cs="Times New Roman"/>
                <w:b/>
                <w:i/>
                <w:noProof/>
              </w:rPr>
              <w:t>4.8.Sağlık Hizmetleri</w:t>
            </w:r>
            <w:r w:rsidR="006937EA">
              <w:rPr>
                <w:noProof/>
              </w:rPr>
              <w:tab/>
            </w:r>
            <w:r w:rsidR="006937EA">
              <w:rPr>
                <w:noProof/>
              </w:rPr>
              <w:fldChar w:fldCharType="begin"/>
            </w:r>
            <w:r w:rsidR="006937EA">
              <w:rPr>
                <w:noProof/>
              </w:rPr>
              <w:instrText>PAGEREF _Toc22730 \h</w:instrText>
            </w:r>
            <w:r w:rsidR="006937EA">
              <w:rPr>
                <w:noProof/>
              </w:rPr>
            </w:r>
            <w:r w:rsidR="006937EA">
              <w:rPr>
                <w:noProof/>
              </w:rPr>
              <w:fldChar w:fldCharType="separate"/>
            </w:r>
            <w:r w:rsidR="009F3FB2">
              <w:rPr>
                <w:noProof/>
              </w:rPr>
              <w:t>13</w:t>
            </w:r>
            <w:r w:rsidR="006937EA">
              <w:rPr>
                <w:noProof/>
              </w:rPr>
              <w:fldChar w:fldCharType="end"/>
            </w:r>
          </w:hyperlink>
        </w:p>
        <w:p w:rsidR="00532B49" w:rsidRDefault="000F725B">
          <w:pPr>
            <w:pStyle w:val="T1"/>
            <w:tabs>
              <w:tab w:val="right" w:leader="dot" w:pos="9245"/>
            </w:tabs>
            <w:rPr>
              <w:noProof/>
            </w:rPr>
          </w:pPr>
          <w:hyperlink w:anchor="_Toc22731">
            <w:r w:rsidR="006937EA">
              <w:rPr>
                <w:noProof/>
              </w:rPr>
              <w:t>5.Nüfus ve İş Gücü Yapısı</w:t>
            </w:r>
            <w:r w:rsidR="006937EA">
              <w:rPr>
                <w:noProof/>
              </w:rPr>
              <w:tab/>
            </w:r>
            <w:r w:rsidR="006937EA">
              <w:rPr>
                <w:noProof/>
              </w:rPr>
              <w:fldChar w:fldCharType="begin"/>
            </w:r>
            <w:r w:rsidR="006937EA">
              <w:rPr>
                <w:noProof/>
              </w:rPr>
              <w:instrText>PAGEREF _Toc22731 \h</w:instrText>
            </w:r>
            <w:r w:rsidR="006937EA">
              <w:rPr>
                <w:noProof/>
              </w:rPr>
            </w:r>
            <w:r w:rsidR="006937EA">
              <w:rPr>
                <w:noProof/>
              </w:rPr>
              <w:fldChar w:fldCharType="separate"/>
            </w:r>
            <w:r w:rsidR="009F3FB2">
              <w:rPr>
                <w:noProof/>
              </w:rPr>
              <w:t>13</w:t>
            </w:r>
            <w:r w:rsidR="006937EA">
              <w:rPr>
                <w:noProof/>
              </w:rPr>
              <w:fldChar w:fldCharType="end"/>
            </w:r>
          </w:hyperlink>
        </w:p>
        <w:p w:rsidR="00532B49" w:rsidRDefault="000F725B">
          <w:pPr>
            <w:pStyle w:val="T1"/>
            <w:tabs>
              <w:tab w:val="right" w:leader="dot" w:pos="9245"/>
            </w:tabs>
            <w:rPr>
              <w:noProof/>
            </w:rPr>
          </w:pPr>
          <w:hyperlink w:anchor="_Toc22732">
            <w:r w:rsidR="006937EA">
              <w:rPr>
                <w:noProof/>
              </w:rPr>
              <w:t>6.Dini Yapı</w:t>
            </w:r>
            <w:r w:rsidR="006937EA">
              <w:rPr>
                <w:noProof/>
              </w:rPr>
              <w:tab/>
            </w:r>
            <w:r w:rsidR="006937EA">
              <w:rPr>
                <w:noProof/>
              </w:rPr>
              <w:fldChar w:fldCharType="begin"/>
            </w:r>
            <w:r w:rsidR="006937EA">
              <w:rPr>
                <w:noProof/>
              </w:rPr>
              <w:instrText>PAGEREF _Toc22732 \h</w:instrText>
            </w:r>
            <w:r w:rsidR="006937EA">
              <w:rPr>
                <w:noProof/>
              </w:rPr>
            </w:r>
            <w:r w:rsidR="006937EA">
              <w:rPr>
                <w:noProof/>
              </w:rPr>
              <w:fldChar w:fldCharType="separate"/>
            </w:r>
            <w:r w:rsidR="009F3FB2">
              <w:rPr>
                <w:noProof/>
              </w:rPr>
              <w:t>13</w:t>
            </w:r>
            <w:r w:rsidR="006937EA">
              <w:rPr>
                <w:noProof/>
              </w:rPr>
              <w:fldChar w:fldCharType="end"/>
            </w:r>
          </w:hyperlink>
        </w:p>
        <w:p w:rsidR="00532B49" w:rsidRDefault="000F725B">
          <w:pPr>
            <w:pStyle w:val="T1"/>
            <w:tabs>
              <w:tab w:val="right" w:leader="dot" w:pos="9245"/>
            </w:tabs>
            <w:rPr>
              <w:noProof/>
            </w:rPr>
          </w:pPr>
          <w:hyperlink w:anchor="_Toc22733">
            <w:r w:rsidR="006937EA">
              <w:rPr>
                <w:noProof/>
              </w:rPr>
              <w:t>7.Ülkeye İhracat Nasıl Yapılır</w:t>
            </w:r>
            <w:r w:rsidR="006937EA">
              <w:rPr>
                <w:noProof/>
              </w:rPr>
              <w:tab/>
            </w:r>
            <w:r w:rsidR="006937EA">
              <w:rPr>
                <w:noProof/>
              </w:rPr>
              <w:fldChar w:fldCharType="begin"/>
            </w:r>
            <w:r w:rsidR="006937EA">
              <w:rPr>
                <w:noProof/>
              </w:rPr>
              <w:instrText>PAGEREF _Toc22733 \h</w:instrText>
            </w:r>
            <w:r w:rsidR="006937EA">
              <w:rPr>
                <w:noProof/>
              </w:rPr>
            </w:r>
            <w:r w:rsidR="006937EA">
              <w:rPr>
                <w:noProof/>
              </w:rPr>
              <w:fldChar w:fldCharType="separate"/>
            </w:r>
            <w:r w:rsidR="009F3FB2">
              <w:rPr>
                <w:noProof/>
              </w:rPr>
              <w:t>14</w:t>
            </w:r>
            <w:r w:rsidR="006937EA">
              <w:rPr>
                <w:noProof/>
              </w:rPr>
              <w:fldChar w:fldCharType="end"/>
            </w:r>
          </w:hyperlink>
        </w:p>
        <w:p w:rsidR="00532B49" w:rsidRDefault="000F725B">
          <w:pPr>
            <w:pStyle w:val="T1"/>
            <w:tabs>
              <w:tab w:val="right" w:leader="dot" w:pos="9245"/>
            </w:tabs>
            <w:rPr>
              <w:noProof/>
            </w:rPr>
          </w:pPr>
          <w:hyperlink w:anchor="_Toc22734">
            <w:r w:rsidR="006937EA">
              <w:rPr>
                <w:noProof/>
              </w:rPr>
              <w:t>8.Dış Ticaret Politikası ve Vergiler</w:t>
            </w:r>
            <w:r w:rsidR="006937EA">
              <w:rPr>
                <w:noProof/>
              </w:rPr>
              <w:tab/>
            </w:r>
            <w:r w:rsidR="006937EA">
              <w:rPr>
                <w:noProof/>
              </w:rPr>
              <w:fldChar w:fldCharType="begin"/>
            </w:r>
            <w:r w:rsidR="006937EA">
              <w:rPr>
                <w:noProof/>
              </w:rPr>
              <w:instrText>PAGEREF _Toc22734 \h</w:instrText>
            </w:r>
            <w:r w:rsidR="006937EA">
              <w:rPr>
                <w:noProof/>
              </w:rPr>
            </w:r>
            <w:r w:rsidR="006937EA">
              <w:rPr>
                <w:noProof/>
              </w:rPr>
              <w:fldChar w:fldCharType="separate"/>
            </w:r>
            <w:r w:rsidR="009F3FB2">
              <w:rPr>
                <w:noProof/>
              </w:rPr>
              <w:t>14</w:t>
            </w:r>
            <w:r w:rsidR="006937EA">
              <w:rPr>
                <w:noProof/>
              </w:rPr>
              <w:fldChar w:fldCharType="end"/>
            </w:r>
          </w:hyperlink>
        </w:p>
        <w:p w:rsidR="00532B49" w:rsidRDefault="000F725B">
          <w:pPr>
            <w:pStyle w:val="T2"/>
            <w:tabs>
              <w:tab w:val="right" w:leader="dot" w:pos="9245"/>
            </w:tabs>
            <w:rPr>
              <w:noProof/>
            </w:rPr>
          </w:pPr>
          <w:hyperlink w:anchor="_Toc22735">
            <w:r w:rsidR="006937EA">
              <w:rPr>
                <w:rFonts w:ascii="Times New Roman" w:eastAsia="Times New Roman" w:hAnsi="Times New Roman" w:cs="Times New Roman"/>
                <w:b/>
                <w:i/>
                <w:noProof/>
              </w:rPr>
              <w:t>8.1.İthalat Rejimi</w:t>
            </w:r>
            <w:r w:rsidR="006937EA">
              <w:rPr>
                <w:noProof/>
              </w:rPr>
              <w:tab/>
            </w:r>
            <w:r w:rsidR="006937EA">
              <w:rPr>
                <w:noProof/>
              </w:rPr>
              <w:fldChar w:fldCharType="begin"/>
            </w:r>
            <w:r w:rsidR="006937EA">
              <w:rPr>
                <w:noProof/>
              </w:rPr>
              <w:instrText>PAGEREF _Toc22735 \h</w:instrText>
            </w:r>
            <w:r w:rsidR="006937EA">
              <w:rPr>
                <w:noProof/>
              </w:rPr>
            </w:r>
            <w:r w:rsidR="006937EA">
              <w:rPr>
                <w:noProof/>
              </w:rPr>
              <w:fldChar w:fldCharType="separate"/>
            </w:r>
            <w:r w:rsidR="009F3FB2">
              <w:rPr>
                <w:noProof/>
              </w:rPr>
              <w:t>15</w:t>
            </w:r>
            <w:r w:rsidR="006937EA">
              <w:rPr>
                <w:noProof/>
              </w:rPr>
              <w:fldChar w:fldCharType="end"/>
            </w:r>
          </w:hyperlink>
        </w:p>
        <w:p w:rsidR="00532B49" w:rsidRDefault="000F725B">
          <w:pPr>
            <w:pStyle w:val="T2"/>
            <w:tabs>
              <w:tab w:val="right" w:leader="dot" w:pos="9245"/>
            </w:tabs>
            <w:rPr>
              <w:noProof/>
            </w:rPr>
          </w:pPr>
          <w:hyperlink w:anchor="_Toc22736">
            <w:r w:rsidR="006937EA">
              <w:rPr>
                <w:rFonts w:ascii="Times New Roman" w:eastAsia="Times New Roman" w:hAnsi="Times New Roman" w:cs="Times New Roman"/>
                <w:b/>
                <w:i/>
                <w:noProof/>
              </w:rPr>
              <w:t>8.2.Serbest Bölgeler</w:t>
            </w:r>
            <w:r w:rsidR="006937EA">
              <w:rPr>
                <w:noProof/>
              </w:rPr>
              <w:tab/>
            </w:r>
            <w:r w:rsidR="006937EA">
              <w:rPr>
                <w:noProof/>
              </w:rPr>
              <w:fldChar w:fldCharType="begin"/>
            </w:r>
            <w:r w:rsidR="006937EA">
              <w:rPr>
                <w:noProof/>
              </w:rPr>
              <w:instrText>PAGEREF _Toc22736 \h</w:instrText>
            </w:r>
            <w:r w:rsidR="006937EA">
              <w:rPr>
                <w:noProof/>
              </w:rPr>
            </w:r>
            <w:r w:rsidR="006937EA">
              <w:rPr>
                <w:noProof/>
              </w:rPr>
              <w:fldChar w:fldCharType="separate"/>
            </w:r>
            <w:r w:rsidR="009F3FB2">
              <w:rPr>
                <w:noProof/>
              </w:rPr>
              <w:t>15</w:t>
            </w:r>
            <w:r w:rsidR="006937EA">
              <w:rPr>
                <w:noProof/>
              </w:rPr>
              <w:fldChar w:fldCharType="end"/>
            </w:r>
          </w:hyperlink>
        </w:p>
        <w:p w:rsidR="006937EA" w:rsidRDefault="006937EA">
          <w:pPr>
            <w:pStyle w:val="T1"/>
            <w:tabs>
              <w:tab w:val="right" w:leader="dot" w:pos="9245"/>
            </w:tabs>
            <w:rPr>
              <w:noProof/>
            </w:rPr>
          </w:pPr>
        </w:p>
        <w:p w:rsidR="00532B49" w:rsidRDefault="000F725B">
          <w:pPr>
            <w:pStyle w:val="T1"/>
            <w:tabs>
              <w:tab w:val="right" w:leader="dot" w:pos="9245"/>
            </w:tabs>
            <w:rPr>
              <w:noProof/>
            </w:rPr>
          </w:pPr>
          <w:hyperlink w:anchor="_Toc22737">
            <w:r w:rsidR="006937EA">
              <w:rPr>
                <w:noProof/>
              </w:rPr>
              <w:t>9.İş İnsanlarının Pazarda Dikkat Etmesi Gereken Hususlar……</w:t>
            </w:r>
            <w:r w:rsidR="006937EA">
              <w:rPr>
                <w:noProof/>
              </w:rPr>
              <w:tab/>
            </w:r>
            <w:r w:rsidR="006937EA">
              <w:rPr>
                <w:noProof/>
              </w:rPr>
              <w:fldChar w:fldCharType="begin"/>
            </w:r>
            <w:r w:rsidR="006937EA">
              <w:rPr>
                <w:noProof/>
              </w:rPr>
              <w:instrText>PAGEREF _Toc22737 \h</w:instrText>
            </w:r>
            <w:r w:rsidR="006937EA">
              <w:rPr>
                <w:noProof/>
              </w:rPr>
            </w:r>
            <w:r w:rsidR="006937EA">
              <w:rPr>
                <w:noProof/>
              </w:rPr>
              <w:fldChar w:fldCharType="separate"/>
            </w:r>
            <w:r w:rsidR="009F3FB2">
              <w:rPr>
                <w:noProof/>
              </w:rPr>
              <w:t>15</w:t>
            </w:r>
            <w:r w:rsidR="006937EA">
              <w:rPr>
                <w:noProof/>
              </w:rPr>
              <w:fldChar w:fldCharType="end"/>
            </w:r>
          </w:hyperlink>
        </w:p>
        <w:p w:rsidR="00532B49" w:rsidRDefault="000F725B">
          <w:pPr>
            <w:pStyle w:val="T2"/>
            <w:tabs>
              <w:tab w:val="right" w:leader="dot" w:pos="9245"/>
            </w:tabs>
            <w:rPr>
              <w:noProof/>
            </w:rPr>
          </w:pPr>
          <w:hyperlink w:anchor="_Toc22738">
            <w:r w:rsidR="006937EA">
              <w:rPr>
                <w:rFonts w:ascii="Times New Roman" w:eastAsia="Times New Roman" w:hAnsi="Times New Roman" w:cs="Times New Roman"/>
                <w:b/>
                <w:i/>
                <w:noProof/>
              </w:rPr>
              <w:t>9.1.Şirket Kurulumu</w:t>
            </w:r>
            <w:r w:rsidR="006937EA">
              <w:rPr>
                <w:noProof/>
              </w:rPr>
              <w:tab/>
            </w:r>
            <w:r w:rsidR="006937EA">
              <w:rPr>
                <w:noProof/>
              </w:rPr>
              <w:fldChar w:fldCharType="begin"/>
            </w:r>
            <w:r w:rsidR="006937EA">
              <w:rPr>
                <w:noProof/>
              </w:rPr>
              <w:instrText>PAGEREF _Toc22738 \h</w:instrText>
            </w:r>
            <w:r w:rsidR="006937EA">
              <w:rPr>
                <w:noProof/>
              </w:rPr>
            </w:r>
            <w:r w:rsidR="006937EA">
              <w:rPr>
                <w:noProof/>
              </w:rPr>
              <w:fldChar w:fldCharType="separate"/>
            </w:r>
            <w:r w:rsidR="009F3FB2">
              <w:rPr>
                <w:noProof/>
              </w:rPr>
              <w:t>16</w:t>
            </w:r>
            <w:r w:rsidR="006937EA">
              <w:rPr>
                <w:noProof/>
              </w:rPr>
              <w:fldChar w:fldCharType="end"/>
            </w:r>
          </w:hyperlink>
        </w:p>
        <w:p w:rsidR="00532B49" w:rsidRDefault="000F725B">
          <w:pPr>
            <w:pStyle w:val="T2"/>
            <w:tabs>
              <w:tab w:val="right" w:leader="dot" w:pos="9245"/>
            </w:tabs>
            <w:rPr>
              <w:noProof/>
            </w:rPr>
          </w:pPr>
          <w:hyperlink w:anchor="_Toc22739">
            <w:r w:rsidR="006937EA">
              <w:rPr>
                <w:rFonts w:ascii="Times New Roman" w:eastAsia="Times New Roman" w:hAnsi="Times New Roman" w:cs="Times New Roman"/>
                <w:b/>
                <w:i/>
                <w:noProof/>
              </w:rPr>
              <w:t>9.2.Para Kullanımı</w:t>
            </w:r>
            <w:r w:rsidR="006937EA">
              <w:rPr>
                <w:noProof/>
              </w:rPr>
              <w:tab/>
            </w:r>
            <w:r w:rsidR="006937EA">
              <w:rPr>
                <w:noProof/>
              </w:rPr>
              <w:fldChar w:fldCharType="begin"/>
            </w:r>
            <w:r w:rsidR="006937EA">
              <w:rPr>
                <w:noProof/>
              </w:rPr>
              <w:instrText>PAGEREF _Toc22739 \h</w:instrText>
            </w:r>
            <w:r w:rsidR="006937EA">
              <w:rPr>
                <w:noProof/>
              </w:rPr>
            </w:r>
            <w:r w:rsidR="006937EA">
              <w:rPr>
                <w:noProof/>
              </w:rPr>
              <w:fldChar w:fldCharType="separate"/>
            </w:r>
            <w:r w:rsidR="009F3FB2">
              <w:rPr>
                <w:noProof/>
              </w:rPr>
              <w:t>16</w:t>
            </w:r>
            <w:r w:rsidR="006937EA">
              <w:rPr>
                <w:noProof/>
              </w:rPr>
              <w:fldChar w:fldCharType="end"/>
            </w:r>
          </w:hyperlink>
        </w:p>
        <w:p w:rsidR="00532B49" w:rsidRDefault="000F725B">
          <w:pPr>
            <w:pStyle w:val="T2"/>
            <w:tabs>
              <w:tab w:val="right" w:leader="dot" w:pos="9245"/>
            </w:tabs>
            <w:rPr>
              <w:noProof/>
            </w:rPr>
          </w:pPr>
          <w:hyperlink w:anchor="_Toc22740">
            <w:r w:rsidR="006937EA">
              <w:rPr>
                <w:rFonts w:ascii="Times New Roman" w:eastAsia="Times New Roman" w:hAnsi="Times New Roman" w:cs="Times New Roman"/>
                <w:b/>
                <w:i/>
                <w:noProof/>
              </w:rPr>
              <w:t>9.3.Pasaport ve Vize İşlemleri</w:t>
            </w:r>
            <w:r w:rsidR="006937EA">
              <w:rPr>
                <w:noProof/>
              </w:rPr>
              <w:tab/>
            </w:r>
            <w:r w:rsidR="006937EA">
              <w:rPr>
                <w:noProof/>
              </w:rPr>
              <w:fldChar w:fldCharType="begin"/>
            </w:r>
            <w:r w:rsidR="006937EA">
              <w:rPr>
                <w:noProof/>
              </w:rPr>
              <w:instrText>PAGEREF _Toc22740 \h</w:instrText>
            </w:r>
            <w:r w:rsidR="006937EA">
              <w:rPr>
                <w:noProof/>
              </w:rPr>
            </w:r>
            <w:r w:rsidR="006937EA">
              <w:rPr>
                <w:noProof/>
              </w:rPr>
              <w:fldChar w:fldCharType="separate"/>
            </w:r>
            <w:r w:rsidR="009F3FB2">
              <w:rPr>
                <w:noProof/>
              </w:rPr>
              <w:t>17</w:t>
            </w:r>
            <w:r w:rsidR="006937EA">
              <w:rPr>
                <w:noProof/>
              </w:rPr>
              <w:fldChar w:fldCharType="end"/>
            </w:r>
          </w:hyperlink>
        </w:p>
        <w:p w:rsidR="00532B49" w:rsidRDefault="000F725B">
          <w:pPr>
            <w:pStyle w:val="T2"/>
            <w:tabs>
              <w:tab w:val="right" w:leader="dot" w:pos="9245"/>
            </w:tabs>
            <w:rPr>
              <w:noProof/>
            </w:rPr>
          </w:pPr>
          <w:hyperlink w:anchor="_Toc22741">
            <w:r w:rsidR="006937EA">
              <w:rPr>
                <w:rFonts w:ascii="Times New Roman" w:eastAsia="Times New Roman" w:hAnsi="Times New Roman" w:cs="Times New Roman"/>
                <w:b/>
                <w:i/>
                <w:noProof/>
              </w:rPr>
              <w:t>9.4.Resmi Tatiller ve Çalışma Saatleri</w:t>
            </w:r>
            <w:r w:rsidR="006937EA">
              <w:rPr>
                <w:noProof/>
              </w:rPr>
              <w:tab/>
            </w:r>
            <w:r w:rsidR="006937EA">
              <w:rPr>
                <w:noProof/>
              </w:rPr>
              <w:fldChar w:fldCharType="begin"/>
            </w:r>
            <w:r w:rsidR="006937EA">
              <w:rPr>
                <w:noProof/>
              </w:rPr>
              <w:instrText>PAGEREF _Toc22741 \h</w:instrText>
            </w:r>
            <w:r w:rsidR="006937EA">
              <w:rPr>
                <w:noProof/>
              </w:rPr>
            </w:r>
            <w:r w:rsidR="006937EA">
              <w:rPr>
                <w:noProof/>
              </w:rPr>
              <w:fldChar w:fldCharType="separate"/>
            </w:r>
            <w:r w:rsidR="009F3FB2">
              <w:rPr>
                <w:noProof/>
              </w:rPr>
              <w:t>17</w:t>
            </w:r>
            <w:r w:rsidR="006937EA">
              <w:rPr>
                <w:noProof/>
              </w:rPr>
              <w:fldChar w:fldCharType="end"/>
            </w:r>
          </w:hyperlink>
        </w:p>
        <w:p w:rsidR="00532B49" w:rsidRDefault="000F725B">
          <w:pPr>
            <w:pStyle w:val="T2"/>
            <w:tabs>
              <w:tab w:val="right" w:leader="dot" w:pos="9245"/>
            </w:tabs>
            <w:rPr>
              <w:noProof/>
            </w:rPr>
          </w:pPr>
          <w:hyperlink w:anchor="_Toc22742">
            <w:r w:rsidR="006937EA">
              <w:rPr>
                <w:rFonts w:ascii="Times New Roman" w:eastAsia="Times New Roman" w:hAnsi="Times New Roman" w:cs="Times New Roman"/>
                <w:b/>
                <w:i/>
                <w:noProof/>
              </w:rPr>
              <w:t>9.5.Kullanılan Lisan</w:t>
            </w:r>
            <w:r w:rsidR="006937EA">
              <w:rPr>
                <w:noProof/>
              </w:rPr>
              <w:tab/>
            </w:r>
            <w:r w:rsidR="006937EA">
              <w:rPr>
                <w:noProof/>
              </w:rPr>
              <w:fldChar w:fldCharType="begin"/>
            </w:r>
            <w:r w:rsidR="006937EA">
              <w:rPr>
                <w:noProof/>
              </w:rPr>
              <w:instrText>PAGEREF _Toc22742 \h</w:instrText>
            </w:r>
            <w:r w:rsidR="006937EA">
              <w:rPr>
                <w:noProof/>
              </w:rPr>
            </w:r>
            <w:r w:rsidR="006937EA">
              <w:rPr>
                <w:noProof/>
              </w:rPr>
              <w:fldChar w:fldCharType="separate"/>
            </w:r>
            <w:r w:rsidR="009F3FB2">
              <w:rPr>
                <w:noProof/>
              </w:rPr>
              <w:t>18</w:t>
            </w:r>
            <w:r w:rsidR="006937EA">
              <w:rPr>
                <w:noProof/>
              </w:rPr>
              <w:fldChar w:fldCharType="end"/>
            </w:r>
          </w:hyperlink>
        </w:p>
        <w:p w:rsidR="00532B49" w:rsidRDefault="000F725B">
          <w:pPr>
            <w:pStyle w:val="T2"/>
            <w:tabs>
              <w:tab w:val="right" w:leader="dot" w:pos="9245"/>
            </w:tabs>
            <w:rPr>
              <w:noProof/>
            </w:rPr>
          </w:pPr>
          <w:hyperlink w:anchor="_Toc22743">
            <w:r w:rsidR="006937EA">
              <w:rPr>
                <w:rFonts w:ascii="Times New Roman" w:eastAsia="Times New Roman" w:hAnsi="Times New Roman" w:cs="Times New Roman"/>
                <w:b/>
                <w:i/>
                <w:noProof/>
              </w:rPr>
              <w:t>9.6.Zaman Dilimi &amp; Ülke Telefon Kodu</w:t>
            </w:r>
            <w:r w:rsidR="006937EA">
              <w:rPr>
                <w:noProof/>
              </w:rPr>
              <w:tab/>
            </w:r>
            <w:r w:rsidR="006937EA">
              <w:rPr>
                <w:noProof/>
              </w:rPr>
              <w:fldChar w:fldCharType="begin"/>
            </w:r>
            <w:r w:rsidR="006937EA">
              <w:rPr>
                <w:noProof/>
              </w:rPr>
              <w:instrText>PAGEREF _Toc22743 \h</w:instrText>
            </w:r>
            <w:r w:rsidR="006937EA">
              <w:rPr>
                <w:noProof/>
              </w:rPr>
            </w:r>
            <w:r w:rsidR="006937EA">
              <w:rPr>
                <w:noProof/>
              </w:rPr>
              <w:fldChar w:fldCharType="separate"/>
            </w:r>
            <w:r w:rsidR="009F3FB2">
              <w:rPr>
                <w:noProof/>
              </w:rPr>
              <w:t>18</w:t>
            </w:r>
            <w:r w:rsidR="006937EA">
              <w:rPr>
                <w:noProof/>
              </w:rPr>
              <w:fldChar w:fldCharType="end"/>
            </w:r>
          </w:hyperlink>
        </w:p>
        <w:p w:rsidR="00532B49" w:rsidRDefault="000F725B">
          <w:pPr>
            <w:pStyle w:val="T1"/>
            <w:tabs>
              <w:tab w:val="right" w:leader="dot" w:pos="9245"/>
            </w:tabs>
            <w:rPr>
              <w:noProof/>
            </w:rPr>
          </w:pPr>
          <w:hyperlink w:anchor="_Toc22744">
            <w:r w:rsidR="006937EA">
              <w:rPr>
                <w:noProof/>
              </w:rPr>
              <w:t>10.Kazakistan’da Şirket ve Temsilcilik Kuruluş Belgeleri</w:t>
            </w:r>
            <w:r w:rsidR="006937EA">
              <w:rPr>
                <w:noProof/>
              </w:rPr>
              <w:tab/>
            </w:r>
            <w:r w:rsidR="006937EA">
              <w:rPr>
                <w:noProof/>
              </w:rPr>
              <w:fldChar w:fldCharType="begin"/>
            </w:r>
            <w:r w:rsidR="006937EA">
              <w:rPr>
                <w:noProof/>
              </w:rPr>
              <w:instrText>PAGEREF _Toc22744 \h</w:instrText>
            </w:r>
            <w:r w:rsidR="006937EA">
              <w:rPr>
                <w:noProof/>
              </w:rPr>
            </w:r>
            <w:r w:rsidR="006937EA">
              <w:rPr>
                <w:noProof/>
              </w:rPr>
              <w:fldChar w:fldCharType="separate"/>
            </w:r>
            <w:r w:rsidR="009F3FB2">
              <w:rPr>
                <w:noProof/>
              </w:rPr>
              <w:t>18</w:t>
            </w:r>
            <w:r w:rsidR="006937EA">
              <w:rPr>
                <w:noProof/>
              </w:rPr>
              <w:fldChar w:fldCharType="end"/>
            </w:r>
          </w:hyperlink>
        </w:p>
        <w:p w:rsidR="00532B49" w:rsidRDefault="000F725B">
          <w:pPr>
            <w:pStyle w:val="T1"/>
            <w:tabs>
              <w:tab w:val="right" w:leader="dot" w:pos="9245"/>
            </w:tabs>
            <w:rPr>
              <w:noProof/>
            </w:rPr>
          </w:pPr>
          <w:hyperlink w:anchor="_Toc22745">
            <w:r w:rsidR="006937EA">
              <w:rPr>
                <w:noProof/>
              </w:rPr>
              <w:t>11.Vergi Oranı</w:t>
            </w:r>
            <w:r w:rsidR="006937EA">
              <w:rPr>
                <w:noProof/>
              </w:rPr>
              <w:tab/>
            </w:r>
            <w:r w:rsidR="006937EA">
              <w:rPr>
                <w:noProof/>
              </w:rPr>
              <w:fldChar w:fldCharType="begin"/>
            </w:r>
            <w:r w:rsidR="006937EA">
              <w:rPr>
                <w:noProof/>
              </w:rPr>
              <w:instrText>PAGEREF _Toc22745 \h</w:instrText>
            </w:r>
            <w:r w:rsidR="006937EA">
              <w:rPr>
                <w:noProof/>
              </w:rPr>
            </w:r>
            <w:r w:rsidR="006937EA">
              <w:rPr>
                <w:noProof/>
              </w:rPr>
              <w:fldChar w:fldCharType="separate"/>
            </w:r>
            <w:r w:rsidR="009F3FB2">
              <w:rPr>
                <w:noProof/>
              </w:rPr>
              <w:t>19</w:t>
            </w:r>
            <w:r w:rsidR="006937EA">
              <w:rPr>
                <w:noProof/>
              </w:rPr>
              <w:fldChar w:fldCharType="end"/>
            </w:r>
          </w:hyperlink>
        </w:p>
        <w:p w:rsidR="00532B49" w:rsidRDefault="000F725B">
          <w:pPr>
            <w:pStyle w:val="T1"/>
            <w:tabs>
              <w:tab w:val="right" w:leader="dot" w:pos="9245"/>
            </w:tabs>
            <w:rPr>
              <w:noProof/>
            </w:rPr>
          </w:pPr>
          <w:hyperlink w:anchor="_Toc22746">
            <w:r w:rsidR="006937EA">
              <w:rPr>
                <w:noProof/>
              </w:rPr>
              <w:t>12.Temel Kurumsal Bilgiler</w:t>
            </w:r>
            <w:r w:rsidR="006937EA">
              <w:rPr>
                <w:noProof/>
              </w:rPr>
              <w:tab/>
            </w:r>
            <w:r w:rsidR="006937EA">
              <w:rPr>
                <w:noProof/>
              </w:rPr>
              <w:fldChar w:fldCharType="begin"/>
            </w:r>
            <w:r w:rsidR="006937EA">
              <w:rPr>
                <w:noProof/>
              </w:rPr>
              <w:instrText>PAGEREF _Toc22746 \h</w:instrText>
            </w:r>
            <w:r w:rsidR="006937EA">
              <w:rPr>
                <w:noProof/>
              </w:rPr>
            </w:r>
            <w:r w:rsidR="006937EA">
              <w:rPr>
                <w:noProof/>
              </w:rPr>
              <w:fldChar w:fldCharType="separate"/>
            </w:r>
            <w:r w:rsidR="009F3FB2">
              <w:rPr>
                <w:noProof/>
              </w:rPr>
              <w:t>20</w:t>
            </w:r>
            <w:r w:rsidR="006937EA">
              <w:rPr>
                <w:noProof/>
              </w:rPr>
              <w:fldChar w:fldCharType="end"/>
            </w:r>
          </w:hyperlink>
        </w:p>
        <w:p w:rsidR="00532B49" w:rsidRDefault="006937EA">
          <w:r>
            <w:fldChar w:fldCharType="end"/>
          </w:r>
        </w:p>
      </w:sdtContent>
    </w:sdt>
    <w:p w:rsidR="00532B49" w:rsidRDefault="006937EA">
      <w:pPr>
        <w:spacing w:after="218" w:line="259" w:lineRule="auto"/>
        <w:ind w:left="0" w:firstLine="0"/>
      </w:pPr>
      <w:r>
        <w:rPr>
          <w:b/>
          <w:i/>
        </w:rPr>
        <w:t xml:space="preserve"> </w:t>
      </w:r>
    </w:p>
    <w:p w:rsidR="00532B49" w:rsidRDefault="006937EA">
      <w:pPr>
        <w:spacing w:after="98" w:line="259" w:lineRule="auto"/>
        <w:ind w:left="0" w:firstLine="0"/>
      </w:pPr>
      <w:r>
        <w:rPr>
          <w:b/>
          <w:i/>
        </w:rPr>
        <w:t xml:space="preserve"> </w:t>
      </w:r>
    </w:p>
    <w:p w:rsidR="00532B49" w:rsidRDefault="006937EA">
      <w:pPr>
        <w:spacing w:after="311" w:line="259" w:lineRule="auto"/>
        <w:ind w:left="0" w:firstLine="0"/>
      </w:pPr>
      <w:r>
        <w:rPr>
          <w:rFonts w:ascii="Calibri" w:eastAsia="Calibri" w:hAnsi="Calibri" w:cs="Calibri"/>
          <w:sz w:val="22"/>
        </w:rPr>
        <w:t xml:space="preserve"> </w:t>
      </w:r>
    </w:p>
    <w:p w:rsidR="00532B49" w:rsidRDefault="006937EA">
      <w:pPr>
        <w:spacing w:after="312" w:line="259" w:lineRule="auto"/>
        <w:ind w:left="0" w:firstLine="0"/>
      </w:pPr>
      <w:r>
        <w:rPr>
          <w:rFonts w:ascii="Calibri" w:eastAsia="Calibri" w:hAnsi="Calibri" w:cs="Calibri"/>
          <w:sz w:val="22"/>
        </w:rPr>
        <w:t xml:space="preserve"> </w:t>
      </w:r>
    </w:p>
    <w:p w:rsidR="00532B49" w:rsidRDefault="006937EA">
      <w:pPr>
        <w:spacing w:after="314" w:line="259" w:lineRule="auto"/>
        <w:ind w:left="0" w:firstLine="0"/>
      </w:pPr>
      <w:r>
        <w:rPr>
          <w:rFonts w:ascii="Calibri" w:eastAsia="Calibri" w:hAnsi="Calibri" w:cs="Calibri"/>
          <w:sz w:val="22"/>
        </w:rPr>
        <w:t xml:space="preserve"> </w:t>
      </w:r>
    </w:p>
    <w:p w:rsidR="00532B49" w:rsidRDefault="006937EA">
      <w:pPr>
        <w:spacing w:after="311" w:line="259" w:lineRule="auto"/>
        <w:ind w:left="0" w:firstLine="0"/>
      </w:pPr>
      <w:r>
        <w:rPr>
          <w:rFonts w:ascii="Calibri" w:eastAsia="Calibri" w:hAnsi="Calibri" w:cs="Calibri"/>
          <w:sz w:val="22"/>
        </w:rPr>
        <w:t xml:space="preserve"> </w:t>
      </w:r>
    </w:p>
    <w:p w:rsidR="00532B49" w:rsidRDefault="006937EA">
      <w:pPr>
        <w:spacing w:after="311" w:line="259" w:lineRule="auto"/>
        <w:ind w:left="0" w:firstLine="0"/>
      </w:pPr>
      <w:r>
        <w:rPr>
          <w:rFonts w:ascii="Calibri" w:eastAsia="Calibri" w:hAnsi="Calibri" w:cs="Calibri"/>
          <w:sz w:val="22"/>
        </w:rPr>
        <w:t xml:space="preserve"> </w:t>
      </w:r>
    </w:p>
    <w:p w:rsidR="00532B49" w:rsidRDefault="006937EA">
      <w:pPr>
        <w:spacing w:after="311" w:line="259" w:lineRule="auto"/>
        <w:ind w:left="0" w:firstLine="0"/>
      </w:pPr>
      <w:r>
        <w:rPr>
          <w:rFonts w:ascii="Calibri" w:eastAsia="Calibri" w:hAnsi="Calibri" w:cs="Calibri"/>
          <w:sz w:val="22"/>
        </w:rPr>
        <w:t xml:space="preserve"> </w:t>
      </w:r>
    </w:p>
    <w:p w:rsidR="00532B49" w:rsidRDefault="006937EA">
      <w:pPr>
        <w:spacing w:after="312" w:line="259" w:lineRule="auto"/>
        <w:ind w:left="0" w:firstLine="0"/>
      </w:pPr>
      <w:r>
        <w:rPr>
          <w:rFonts w:ascii="Calibri" w:eastAsia="Calibri" w:hAnsi="Calibri" w:cs="Calibri"/>
          <w:sz w:val="22"/>
        </w:rPr>
        <w:t xml:space="preserve"> </w:t>
      </w:r>
    </w:p>
    <w:p w:rsidR="00532B49" w:rsidRDefault="006937EA">
      <w:pPr>
        <w:spacing w:after="314" w:line="259" w:lineRule="auto"/>
        <w:ind w:left="0" w:firstLine="0"/>
      </w:pPr>
      <w:r>
        <w:rPr>
          <w:rFonts w:ascii="Calibri" w:eastAsia="Calibri" w:hAnsi="Calibri" w:cs="Calibri"/>
          <w:sz w:val="22"/>
        </w:rPr>
        <w:t xml:space="preserve"> </w:t>
      </w:r>
    </w:p>
    <w:p w:rsidR="00532B49" w:rsidRDefault="006937EA">
      <w:pPr>
        <w:spacing w:after="311" w:line="259" w:lineRule="auto"/>
        <w:ind w:left="0" w:firstLine="0"/>
      </w:pPr>
      <w:r>
        <w:rPr>
          <w:rFonts w:ascii="Calibri" w:eastAsia="Calibri" w:hAnsi="Calibri" w:cs="Calibri"/>
          <w:sz w:val="22"/>
        </w:rPr>
        <w:t xml:space="preserve"> </w:t>
      </w:r>
    </w:p>
    <w:p w:rsidR="00532B49" w:rsidRDefault="006937EA">
      <w:pPr>
        <w:spacing w:after="311" w:line="259" w:lineRule="auto"/>
        <w:ind w:left="0" w:firstLine="0"/>
      </w:pPr>
      <w:r>
        <w:rPr>
          <w:rFonts w:ascii="Calibri" w:eastAsia="Calibri" w:hAnsi="Calibri" w:cs="Calibri"/>
          <w:sz w:val="22"/>
        </w:rPr>
        <w:t xml:space="preserve"> </w:t>
      </w:r>
    </w:p>
    <w:p w:rsidR="00532B49" w:rsidRDefault="006937EA">
      <w:pPr>
        <w:spacing w:after="311" w:line="259" w:lineRule="auto"/>
        <w:ind w:left="0" w:firstLine="0"/>
      </w:pPr>
      <w:r>
        <w:rPr>
          <w:rFonts w:ascii="Calibri" w:eastAsia="Calibri" w:hAnsi="Calibri" w:cs="Calibri"/>
          <w:sz w:val="22"/>
        </w:rPr>
        <w:t xml:space="preserve"> </w:t>
      </w:r>
    </w:p>
    <w:p w:rsidR="00532B49" w:rsidRDefault="006937EA">
      <w:pPr>
        <w:spacing w:after="311" w:line="259" w:lineRule="auto"/>
        <w:ind w:left="0" w:firstLine="0"/>
      </w:pPr>
      <w:r>
        <w:rPr>
          <w:rFonts w:ascii="Calibri" w:eastAsia="Calibri" w:hAnsi="Calibri" w:cs="Calibri"/>
          <w:sz w:val="22"/>
        </w:rPr>
        <w:t xml:space="preserve"> </w:t>
      </w:r>
    </w:p>
    <w:p w:rsidR="00532B49" w:rsidRDefault="006937EA">
      <w:pPr>
        <w:spacing w:after="312" w:line="259" w:lineRule="auto"/>
        <w:ind w:left="0" w:firstLine="0"/>
      </w:pPr>
      <w:r>
        <w:rPr>
          <w:rFonts w:ascii="Calibri" w:eastAsia="Calibri" w:hAnsi="Calibri" w:cs="Calibri"/>
          <w:sz w:val="22"/>
        </w:rPr>
        <w:t xml:space="preserve"> </w:t>
      </w:r>
    </w:p>
    <w:p w:rsidR="00532B49" w:rsidRDefault="006937EA">
      <w:pPr>
        <w:spacing w:after="0" w:line="259" w:lineRule="auto"/>
        <w:ind w:left="0" w:firstLine="0"/>
      </w:pPr>
      <w:r>
        <w:rPr>
          <w:rFonts w:ascii="Calibri" w:eastAsia="Calibri" w:hAnsi="Calibri" w:cs="Calibri"/>
          <w:sz w:val="22"/>
        </w:rPr>
        <w:lastRenderedPageBreak/>
        <w:t xml:space="preserve"> </w:t>
      </w:r>
    </w:p>
    <w:p w:rsidR="00532B49" w:rsidRDefault="006937EA">
      <w:pPr>
        <w:spacing w:after="412" w:line="259" w:lineRule="auto"/>
        <w:ind w:left="0" w:firstLine="0"/>
      </w:pPr>
      <w:r>
        <w:rPr>
          <w:rFonts w:ascii="Calibri" w:eastAsia="Calibri" w:hAnsi="Calibri" w:cs="Calibri"/>
          <w:sz w:val="22"/>
        </w:rPr>
        <w:t xml:space="preserve"> </w:t>
      </w:r>
    </w:p>
    <w:p w:rsidR="00532B49" w:rsidRDefault="006937EA">
      <w:pPr>
        <w:pStyle w:val="Balk1"/>
        <w:spacing w:after="226"/>
        <w:ind w:left="-5"/>
      </w:pPr>
      <w:bookmarkStart w:id="1" w:name="_Toc22710"/>
      <w:r>
        <w:t xml:space="preserve">1.Genel Göstergeler </w:t>
      </w:r>
      <w:bookmarkEnd w:id="1"/>
    </w:p>
    <w:p w:rsidR="006937EA" w:rsidRDefault="006937EA">
      <w:pPr>
        <w:spacing w:after="226" w:line="259" w:lineRule="auto"/>
        <w:ind w:left="-5"/>
      </w:pPr>
      <w:proofErr w:type="gramStart"/>
      <w:r>
        <w:rPr>
          <w:b/>
          <w:i/>
        </w:rPr>
        <w:t xml:space="preserve">Başkent                           : </w:t>
      </w:r>
      <w:r>
        <w:t>Astana</w:t>
      </w:r>
      <w:proofErr w:type="gramEnd"/>
    </w:p>
    <w:p w:rsidR="00532B49" w:rsidRDefault="006937EA" w:rsidP="006937EA">
      <w:pPr>
        <w:spacing w:after="226" w:line="259" w:lineRule="auto"/>
        <w:ind w:left="0" w:firstLine="0"/>
      </w:pPr>
      <w:r>
        <w:rPr>
          <w:b/>
          <w:i/>
        </w:rPr>
        <w:t xml:space="preserve">Telefon Kodu                  : </w:t>
      </w:r>
      <w:r>
        <w:t>+7</w:t>
      </w:r>
      <w:r>
        <w:rPr>
          <w:i/>
        </w:rPr>
        <w:t xml:space="preserve"> </w:t>
      </w:r>
    </w:p>
    <w:p w:rsidR="00532B49" w:rsidRDefault="006937EA">
      <w:pPr>
        <w:spacing w:after="228" w:line="259" w:lineRule="auto"/>
        <w:ind w:left="-5"/>
      </w:pPr>
      <w:proofErr w:type="gramStart"/>
      <w:r>
        <w:rPr>
          <w:b/>
          <w:i/>
        </w:rPr>
        <w:t>Nüfus                              :</w:t>
      </w:r>
      <w:r>
        <w:rPr>
          <w:rFonts w:ascii="Calibri" w:eastAsia="Calibri" w:hAnsi="Calibri" w:cs="Calibri"/>
        </w:rPr>
        <w:t xml:space="preserve"> 20</w:t>
      </w:r>
      <w:proofErr w:type="gramEnd"/>
      <w:r>
        <w:rPr>
          <w:rFonts w:ascii="Calibri" w:eastAsia="Calibri" w:hAnsi="Calibri" w:cs="Calibri"/>
        </w:rPr>
        <w:t>.445.231 (2025)</w:t>
      </w:r>
      <w:r>
        <w:t xml:space="preserve"> </w:t>
      </w:r>
    </w:p>
    <w:p w:rsidR="00532B49" w:rsidRDefault="006937EA">
      <w:pPr>
        <w:spacing w:after="214" w:line="259" w:lineRule="auto"/>
        <w:ind w:left="-5"/>
      </w:pPr>
      <w:r>
        <w:rPr>
          <w:b/>
          <w:i/>
        </w:rPr>
        <w:t xml:space="preserve">Ülkedeki Türk </w:t>
      </w:r>
      <w:proofErr w:type="gramStart"/>
      <w:r>
        <w:rPr>
          <w:b/>
          <w:i/>
        </w:rPr>
        <w:t>Nüfus     :</w:t>
      </w:r>
      <w:r>
        <w:rPr>
          <w:rFonts w:ascii="Calibri" w:eastAsia="Calibri" w:hAnsi="Calibri" w:cs="Calibri"/>
          <w:i/>
        </w:rPr>
        <w:t xml:space="preserve"> 91</w:t>
      </w:r>
      <w:proofErr w:type="gramEnd"/>
      <w:r>
        <w:rPr>
          <w:rFonts w:ascii="Calibri" w:eastAsia="Calibri" w:hAnsi="Calibri" w:cs="Calibri"/>
          <w:i/>
        </w:rPr>
        <w:t>.732</w:t>
      </w:r>
      <w:r>
        <w:rPr>
          <w:rFonts w:ascii="Calibri" w:eastAsia="Calibri" w:hAnsi="Calibri" w:cs="Calibri"/>
        </w:rPr>
        <w:t xml:space="preserve"> </w:t>
      </w:r>
    </w:p>
    <w:p w:rsidR="00532B49" w:rsidRDefault="006937EA">
      <w:pPr>
        <w:spacing w:after="224" w:line="259" w:lineRule="auto"/>
        <w:ind w:left="-5"/>
      </w:pPr>
      <w:r>
        <w:rPr>
          <w:b/>
          <w:i/>
        </w:rPr>
        <w:t xml:space="preserve">İşgücü </w:t>
      </w:r>
      <w:proofErr w:type="gramStart"/>
      <w:r>
        <w:rPr>
          <w:b/>
          <w:i/>
        </w:rPr>
        <w:t>Nüfus                 :</w:t>
      </w:r>
      <w:r>
        <w:rPr>
          <w:rFonts w:ascii="Calibri" w:eastAsia="Calibri" w:hAnsi="Calibri" w:cs="Calibri"/>
          <w:i/>
        </w:rPr>
        <w:t xml:space="preserve"> 9</w:t>
      </w:r>
      <w:proofErr w:type="gramEnd"/>
      <w:r>
        <w:rPr>
          <w:rFonts w:ascii="Calibri" w:eastAsia="Calibri" w:hAnsi="Calibri" w:cs="Calibri"/>
          <w:i/>
        </w:rPr>
        <w:t xml:space="preserve"> 735 019 </w:t>
      </w:r>
    </w:p>
    <w:p w:rsidR="00532B49" w:rsidRDefault="006937EA">
      <w:pPr>
        <w:spacing w:after="211" w:line="259" w:lineRule="auto"/>
        <w:ind w:left="-5"/>
      </w:pPr>
      <w:r>
        <w:rPr>
          <w:b/>
          <w:i/>
        </w:rPr>
        <w:t xml:space="preserve">Yüzölçümü (km²)          : </w:t>
      </w:r>
      <w:r>
        <w:t>2.724.900 km²</w:t>
      </w:r>
      <w:r>
        <w:rPr>
          <w:rFonts w:ascii="Calibri" w:eastAsia="Calibri" w:hAnsi="Calibri" w:cs="Calibri"/>
          <w:sz w:val="22"/>
        </w:rPr>
        <w:t xml:space="preserve"> </w:t>
      </w:r>
    </w:p>
    <w:p w:rsidR="00532B49" w:rsidRDefault="006937EA">
      <w:pPr>
        <w:spacing w:after="195" w:line="259" w:lineRule="auto"/>
        <w:ind w:left="-5"/>
      </w:pPr>
      <w:r>
        <w:rPr>
          <w:b/>
          <w:i/>
        </w:rPr>
        <w:t xml:space="preserve">GSYİH (Milyon $)       : </w:t>
      </w:r>
      <w:r w:rsidR="00A75E5E">
        <w:t>~305.956,3</w:t>
      </w:r>
      <w:r>
        <w:t xml:space="preserve"> </w:t>
      </w:r>
      <w:r w:rsidR="009F3FB2">
        <w:t xml:space="preserve">milyon </w:t>
      </w:r>
      <w:r>
        <w:t>USD</w:t>
      </w:r>
      <w:r>
        <w:rPr>
          <w:rFonts w:ascii="Calibri" w:eastAsia="Calibri" w:hAnsi="Calibri" w:cs="Calibri"/>
        </w:rPr>
        <w:t xml:space="preserve"> </w:t>
      </w:r>
    </w:p>
    <w:p w:rsidR="00532B49" w:rsidRDefault="006937EA">
      <w:pPr>
        <w:spacing w:after="168"/>
        <w:ind w:left="-5" w:right="1"/>
      </w:pPr>
      <w:r>
        <w:rPr>
          <w:b/>
          <w:i/>
        </w:rPr>
        <w:t>KBGSYİH ($)              :</w:t>
      </w:r>
      <w:r>
        <w:rPr>
          <w:rFonts w:ascii="Calibri" w:eastAsia="Calibri" w:hAnsi="Calibri" w:cs="Calibri"/>
          <w:sz w:val="22"/>
        </w:rPr>
        <w:t xml:space="preserve"> </w:t>
      </w:r>
      <w:r w:rsidR="00F801FE">
        <w:t>~15.000 USD (</w:t>
      </w:r>
      <w:r>
        <w:t>2025)</w:t>
      </w:r>
      <w:r>
        <w:rPr>
          <w:rFonts w:ascii="Calibri" w:eastAsia="Calibri" w:hAnsi="Calibri" w:cs="Calibri"/>
        </w:rPr>
        <w:t xml:space="preserve"> </w:t>
      </w:r>
    </w:p>
    <w:p w:rsidR="00532B49" w:rsidRDefault="006937EA">
      <w:pPr>
        <w:spacing w:after="224"/>
        <w:ind w:left="-5" w:right="1"/>
      </w:pPr>
      <w:r>
        <w:rPr>
          <w:b/>
          <w:i/>
        </w:rPr>
        <w:t xml:space="preserve">Döviz Kuru (1 </w:t>
      </w:r>
      <w:proofErr w:type="spellStart"/>
      <w:r>
        <w:rPr>
          <w:b/>
          <w:i/>
        </w:rPr>
        <w:t>Tenge</w:t>
      </w:r>
      <w:proofErr w:type="spellEnd"/>
      <w:r>
        <w:rPr>
          <w:b/>
          <w:i/>
        </w:rPr>
        <w:t xml:space="preserve">)    : </w:t>
      </w:r>
      <w:r>
        <w:t>0,0020 USD | 0,0017 EUR | 0,09 TL (2026</w:t>
      </w:r>
      <w:r w:rsidR="00F801FE">
        <w:t xml:space="preserve"> ortalama</w:t>
      </w:r>
      <w:r>
        <w:t xml:space="preserve">) </w:t>
      </w:r>
    </w:p>
    <w:p w:rsidR="00532B49" w:rsidRDefault="006937EA">
      <w:pPr>
        <w:spacing w:after="227" w:line="259" w:lineRule="auto"/>
        <w:ind w:left="0" w:firstLine="0"/>
      </w:pPr>
      <w:r>
        <w:rPr>
          <w:b/>
          <w:i/>
        </w:rPr>
        <w:t>Döviz Kurları (</w:t>
      </w:r>
      <w:proofErr w:type="spellStart"/>
      <w:r>
        <w:rPr>
          <w:b/>
          <w:i/>
        </w:rPr>
        <w:t>Tenge</w:t>
      </w:r>
      <w:proofErr w:type="spellEnd"/>
      <w:r>
        <w:rPr>
          <w:b/>
          <w:i/>
        </w:rPr>
        <w:t xml:space="preserve"> Karşılığı):</w:t>
      </w:r>
      <w:r>
        <w:rPr>
          <w:rFonts w:ascii="Calibri" w:eastAsia="Calibri" w:hAnsi="Calibri" w:cs="Calibri"/>
          <w:sz w:val="22"/>
        </w:rPr>
        <w:t xml:space="preserve"> </w:t>
      </w:r>
      <w:r>
        <w:rPr>
          <w:sz w:val="22"/>
        </w:rPr>
        <w:t xml:space="preserve">1 USD ≈ 493 KZT | 1 EUR ≈ 587 KZT | 1 TRY ≈ 11,3 KZT (2026) </w:t>
      </w:r>
    </w:p>
    <w:p w:rsidR="00532B49" w:rsidRDefault="006937EA">
      <w:pPr>
        <w:spacing w:after="209"/>
        <w:ind w:left="-5" w:right="1"/>
      </w:pPr>
      <w:r>
        <w:rPr>
          <w:b/>
          <w:i/>
        </w:rPr>
        <w:t xml:space="preserve">Büyüme Oranı (%)      : </w:t>
      </w:r>
      <w:r>
        <w:rPr>
          <w:rFonts w:ascii="Calibri" w:eastAsia="Calibri" w:hAnsi="Calibri" w:cs="Calibri"/>
        </w:rPr>
        <w:t xml:space="preserve"> </w:t>
      </w:r>
      <w:r>
        <w:t xml:space="preserve">6,5 (Kazakistan Hükümeti 2025) </w:t>
      </w:r>
    </w:p>
    <w:p w:rsidR="00532B49" w:rsidRDefault="006937EA">
      <w:pPr>
        <w:spacing w:after="188"/>
        <w:ind w:left="-5" w:right="1"/>
      </w:pPr>
      <w:r>
        <w:rPr>
          <w:b/>
          <w:i/>
        </w:rPr>
        <w:t>Enflasyon Oranı(%)    :</w:t>
      </w:r>
      <w:r>
        <w:rPr>
          <w:rFonts w:ascii="Calibri" w:eastAsia="Calibri" w:hAnsi="Calibri" w:cs="Calibri"/>
          <w:sz w:val="22"/>
        </w:rPr>
        <w:t xml:space="preserve"> </w:t>
      </w:r>
      <w:r>
        <w:t xml:space="preserve">~11,8 % (2025, Kazakistan Ulusal Bankası) </w:t>
      </w:r>
    </w:p>
    <w:p w:rsidR="00532B49" w:rsidRDefault="006937EA">
      <w:pPr>
        <w:spacing w:after="209"/>
        <w:ind w:left="-5" w:right="1"/>
      </w:pPr>
      <w:r>
        <w:rPr>
          <w:rFonts w:ascii="Calibri" w:eastAsia="Calibri" w:hAnsi="Calibri" w:cs="Calibri"/>
          <w:i/>
        </w:rPr>
        <w:t xml:space="preserve"> </w:t>
      </w:r>
      <w:r>
        <w:rPr>
          <w:b/>
          <w:i/>
        </w:rPr>
        <w:t xml:space="preserve">İşsizlik </w:t>
      </w:r>
      <w:proofErr w:type="gramStart"/>
      <w:r>
        <w:rPr>
          <w:b/>
          <w:i/>
        </w:rPr>
        <w:t>Oranı              :</w:t>
      </w:r>
      <w:r>
        <w:rPr>
          <w:rFonts w:ascii="Calibri" w:eastAsia="Calibri" w:hAnsi="Calibri" w:cs="Calibri"/>
          <w:i/>
        </w:rPr>
        <w:t xml:space="preserve"> </w:t>
      </w:r>
      <w:r>
        <w:t>4</w:t>
      </w:r>
      <w:proofErr w:type="gramEnd"/>
      <w:r>
        <w:t>,6 (Kazakistan Cumhuriyeti Ulusal İstatistik Bürosu 2025)</w:t>
      </w:r>
      <w:r>
        <w:rPr>
          <w:rFonts w:ascii="Calibri" w:eastAsia="Calibri" w:hAnsi="Calibri" w:cs="Calibri"/>
          <w:i/>
        </w:rPr>
        <w:t xml:space="preserve"> </w:t>
      </w:r>
    </w:p>
    <w:p w:rsidR="00532B49" w:rsidRDefault="006937EA">
      <w:pPr>
        <w:spacing w:after="183" w:line="259" w:lineRule="auto"/>
        <w:ind w:left="-5"/>
      </w:pPr>
      <w:r>
        <w:rPr>
          <w:b/>
          <w:i/>
        </w:rPr>
        <w:t>Ortalama Net Maaş    :</w:t>
      </w:r>
      <w:r>
        <w:rPr>
          <w:rFonts w:ascii="Calibri" w:eastAsia="Calibri" w:hAnsi="Calibri" w:cs="Calibri"/>
          <w:i/>
        </w:rPr>
        <w:t xml:space="preserve"> </w:t>
      </w:r>
      <w:r>
        <w:rPr>
          <w:i/>
        </w:rPr>
        <w:t xml:space="preserve">≈ 302 584 KZT / ay (≈ 610 USD) — 2025 </w:t>
      </w:r>
    </w:p>
    <w:p w:rsidR="00532B49" w:rsidRDefault="006937EA">
      <w:pPr>
        <w:spacing w:after="183" w:line="259" w:lineRule="auto"/>
        <w:ind w:left="-5"/>
      </w:pPr>
      <w:r>
        <w:rPr>
          <w:b/>
          <w:i/>
        </w:rPr>
        <w:t>İhracat (Milyar $)      :</w:t>
      </w:r>
      <w:r>
        <w:rPr>
          <w:rFonts w:ascii="Calibri" w:eastAsia="Calibri" w:hAnsi="Calibri" w:cs="Calibri"/>
          <w:i/>
        </w:rPr>
        <w:t xml:space="preserve"> </w:t>
      </w:r>
      <w:r>
        <w:rPr>
          <w:i/>
        </w:rPr>
        <w:t xml:space="preserve">~79,0 milyar $ (2025 Kazakistan Cumhuriyeti Ulusal İstatistik Bürosu) </w:t>
      </w:r>
    </w:p>
    <w:p w:rsidR="00532B49" w:rsidRDefault="006937EA">
      <w:pPr>
        <w:spacing w:after="204"/>
        <w:ind w:left="-5" w:right="1"/>
      </w:pPr>
      <w:r>
        <w:rPr>
          <w:b/>
          <w:i/>
        </w:rPr>
        <w:t>İthalat (Milyar $)       :</w:t>
      </w:r>
      <w:r>
        <w:rPr>
          <w:rFonts w:ascii="Calibri" w:eastAsia="Calibri" w:hAnsi="Calibri" w:cs="Calibri"/>
          <w:i/>
        </w:rPr>
        <w:t xml:space="preserve"> </w:t>
      </w:r>
      <w:r>
        <w:t>59,8 (2024, Kazakistan Cumhuriyeti Ulusal İstatistik Bürosu)</w:t>
      </w:r>
      <w:r>
        <w:rPr>
          <w:rFonts w:ascii="Calibri" w:eastAsia="Calibri" w:hAnsi="Calibri" w:cs="Calibri"/>
          <w:i/>
        </w:rPr>
        <w:t xml:space="preserve"> </w:t>
      </w:r>
    </w:p>
    <w:p w:rsidR="00532B49" w:rsidRDefault="006937EA">
      <w:pPr>
        <w:spacing w:after="215"/>
        <w:ind w:left="-5" w:right="1"/>
      </w:pPr>
      <w:r>
        <w:rPr>
          <w:b/>
          <w:i/>
        </w:rPr>
        <w:t xml:space="preserve">Dış </w:t>
      </w:r>
      <w:proofErr w:type="gramStart"/>
      <w:r>
        <w:rPr>
          <w:b/>
          <w:i/>
        </w:rPr>
        <w:t>Borç                     :</w:t>
      </w:r>
      <w:r>
        <w:rPr>
          <w:rFonts w:ascii="Calibri" w:eastAsia="Calibri" w:hAnsi="Calibri" w:cs="Calibri"/>
          <w:sz w:val="22"/>
        </w:rPr>
        <w:t xml:space="preserve"> </w:t>
      </w:r>
      <w:r>
        <w:t>170</w:t>
      </w:r>
      <w:proofErr w:type="gramEnd"/>
      <w:r>
        <w:t>.500 milyon USD (2025’in 1. Çeyrek verilerine göre , Kazakistan Merkez Bankası)</w:t>
      </w:r>
      <w:r>
        <w:rPr>
          <w:i/>
        </w:rPr>
        <w:t xml:space="preserve"> </w:t>
      </w:r>
    </w:p>
    <w:p w:rsidR="00532B49" w:rsidRDefault="006937EA">
      <w:pPr>
        <w:spacing w:after="16" w:line="259" w:lineRule="auto"/>
        <w:ind w:left="-5"/>
      </w:pPr>
      <w:r>
        <w:rPr>
          <w:b/>
          <w:i/>
        </w:rPr>
        <w:t xml:space="preserve">Doğrudan Yabancı  </w:t>
      </w:r>
    </w:p>
    <w:p w:rsidR="00532B49" w:rsidRDefault="006937EA">
      <w:pPr>
        <w:spacing w:after="0" w:line="259" w:lineRule="auto"/>
        <w:ind w:left="0" w:firstLine="0"/>
      </w:pPr>
      <w:r>
        <w:rPr>
          <w:b/>
          <w:i/>
        </w:rPr>
        <w:t xml:space="preserve">Yatırım </w:t>
      </w:r>
      <w:proofErr w:type="gramStart"/>
      <w:r>
        <w:rPr>
          <w:b/>
          <w:i/>
        </w:rPr>
        <w:t>Girişi            :</w:t>
      </w:r>
      <w:r>
        <w:rPr>
          <w:rFonts w:ascii="Calibri" w:eastAsia="Calibri" w:hAnsi="Calibri" w:cs="Calibri"/>
          <w:i/>
        </w:rPr>
        <w:t xml:space="preserve"> </w:t>
      </w:r>
      <w:r>
        <w:rPr>
          <w:rFonts w:ascii="Calibri" w:eastAsia="Calibri" w:hAnsi="Calibri" w:cs="Calibri"/>
        </w:rPr>
        <w:t>14</w:t>
      </w:r>
      <w:proofErr w:type="gramEnd"/>
      <w:r>
        <w:rPr>
          <w:rFonts w:ascii="Calibri" w:eastAsia="Calibri" w:hAnsi="Calibri" w:cs="Calibri"/>
        </w:rPr>
        <w:t xml:space="preserve">.900 milyon USD (2025 Ocak–Eylül, </w:t>
      </w:r>
      <w:r w:rsidRPr="006937EA">
        <w:rPr>
          <w:rFonts w:eastAsia="Calibri"/>
        </w:rPr>
        <w:t>Kazakistan Ulusal Bankası</w:t>
      </w:r>
      <w:r>
        <w:rPr>
          <w:rFonts w:ascii="Calibri" w:eastAsia="Calibri" w:hAnsi="Calibri" w:cs="Calibri"/>
        </w:rPr>
        <w:t>)</w:t>
      </w:r>
      <w:r>
        <w:t xml:space="preserve"> </w:t>
      </w:r>
    </w:p>
    <w:p w:rsidR="00532B49" w:rsidRDefault="006937EA">
      <w:pPr>
        <w:spacing w:after="11" w:line="259" w:lineRule="auto"/>
        <w:ind w:left="0" w:firstLine="0"/>
      </w:pPr>
      <w:r>
        <w:rPr>
          <w:rFonts w:ascii="Calibri" w:eastAsia="Calibri" w:hAnsi="Calibri" w:cs="Calibri"/>
          <w:i/>
        </w:rPr>
        <w:t xml:space="preserve"> </w:t>
      </w:r>
    </w:p>
    <w:p w:rsidR="00532B49" w:rsidRDefault="006937EA">
      <w:pPr>
        <w:ind w:left="-5" w:right="1"/>
      </w:pPr>
      <w:r>
        <w:rPr>
          <w:b/>
          <w:i/>
        </w:rPr>
        <w:t xml:space="preserve">Başlıca </w:t>
      </w:r>
      <w:proofErr w:type="gramStart"/>
      <w:r>
        <w:rPr>
          <w:b/>
          <w:i/>
        </w:rPr>
        <w:t>Şehirler         :</w:t>
      </w:r>
      <w:r>
        <w:rPr>
          <w:b/>
        </w:rPr>
        <w:t xml:space="preserve"> </w:t>
      </w:r>
      <w:r>
        <w:t>Almatı</w:t>
      </w:r>
      <w:proofErr w:type="gramEnd"/>
      <w:r>
        <w:t xml:space="preserve">, Astana, </w:t>
      </w:r>
      <w:proofErr w:type="spellStart"/>
      <w:r>
        <w:t>Şımkent</w:t>
      </w:r>
      <w:proofErr w:type="spellEnd"/>
      <w:r>
        <w:t xml:space="preserve">, </w:t>
      </w:r>
      <w:proofErr w:type="spellStart"/>
      <w:r>
        <w:t>Karaganda</w:t>
      </w:r>
      <w:proofErr w:type="spellEnd"/>
      <w:r>
        <w:t xml:space="preserve">, </w:t>
      </w:r>
      <w:proofErr w:type="spellStart"/>
      <w:r>
        <w:t>Aktöbe</w:t>
      </w:r>
      <w:proofErr w:type="spellEnd"/>
      <w:r>
        <w:rPr>
          <w:b/>
        </w:rPr>
        <w:t xml:space="preserve"> </w:t>
      </w:r>
    </w:p>
    <w:p w:rsidR="00532B49" w:rsidRDefault="006937EA">
      <w:pPr>
        <w:spacing w:after="18" w:line="259" w:lineRule="auto"/>
        <w:ind w:left="0" w:firstLine="0"/>
      </w:pPr>
      <w:r>
        <w:rPr>
          <w:b/>
          <w:i/>
        </w:rPr>
        <w:t xml:space="preserve"> </w:t>
      </w:r>
    </w:p>
    <w:p w:rsidR="00532B49" w:rsidRDefault="006937EA">
      <w:pPr>
        <w:ind w:left="-5" w:right="1"/>
      </w:pPr>
      <w:r>
        <w:rPr>
          <w:b/>
          <w:i/>
        </w:rPr>
        <w:t xml:space="preserve">Sınır </w:t>
      </w:r>
      <w:proofErr w:type="gramStart"/>
      <w:r>
        <w:rPr>
          <w:b/>
          <w:i/>
        </w:rPr>
        <w:t xml:space="preserve">Komşuları        : </w:t>
      </w:r>
      <w:r>
        <w:t>Kuzeyde</w:t>
      </w:r>
      <w:proofErr w:type="gramEnd"/>
      <w:r>
        <w:t xml:space="preserve"> Rusya, Doğuda Çin Halk Cumhuriyeti, Güneyde Kırgızistan, Özbekistan ve Türkmenistan </w:t>
      </w:r>
    </w:p>
    <w:p w:rsidR="00532B49" w:rsidRDefault="006937EA">
      <w:pPr>
        <w:spacing w:after="18" w:line="259" w:lineRule="auto"/>
        <w:ind w:left="0" w:firstLine="0"/>
      </w:pPr>
      <w:r>
        <w:rPr>
          <w:b/>
          <w:i/>
        </w:rPr>
        <w:t xml:space="preserve"> </w:t>
      </w:r>
    </w:p>
    <w:p w:rsidR="00532B49" w:rsidRDefault="006937EA">
      <w:pPr>
        <w:ind w:left="-5" w:right="1"/>
      </w:pPr>
      <w:r>
        <w:rPr>
          <w:b/>
          <w:i/>
        </w:rPr>
        <w:t xml:space="preserve">Önemli </w:t>
      </w:r>
      <w:proofErr w:type="gramStart"/>
      <w:r>
        <w:rPr>
          <w:b/>
          <w:i/>
        </w:rPr>
        <w:t>Limanları    :</w:t>
      </w:r>
      <w:r>
        <w:rPr>
          <w:b/>
        </w:rPr>
        <w:t xml:space="preserve"> </w:t>
      </w:r>
      <w:r>
        <w:t>Kazakistan</w:t>
      </w:r>
      <w:proofErr w:type="gramEnd"/>
      <w:r>
        <w:t xml:space="preserve">, Hazar Denizi’ne kıyısı olan bir ülkedir ve bölgedeki en önemli deniz limanlarına sahiptir. Dış ticaretin büyük kısmı hem deniz hem kara ve demiryolu </w:t>
      </w:r>
      <w:r>
        <w:lastRenderedPageBreak/>
        <w:t xml:space="preserve">taşımacılığı ile yapılır. </w:t>
      </w:r>
      <w:proofErr w:type="spellStart"/>
      <w:r>
        <w:t>Aktau</w:t>
      </w:r>
      <w:proofErr w:type="spellEnd"/>
      <w:r>
        <w:t xml:space="preserve"> </w:t>
      </w:r>
      <w:proofErr w:type="gramStart"/>
      <w:r>
        <w:t>Limanı : Hazar</w:t>
      </w:r>
      <w:proofErr w:type="gramEnd"/>
      <w:r>
        <w:t xml:space="preserve"> Denizi’nin en büyük ve en modern limanlarından biri, yük ve konteyner taşımacılığı için yoğun olarak kullanılır. </w:t>
      </w:r>
      <w:proofErr w:type="spellStart"/>
      <w:r>
        <w:t>Kuryk</w:t>
      </w:r>
      <w:proofErr w:type="spellEnd"/>
      <w:r>
        <w:t xml:space="preserve"> </w:t>
      </w:r>
      <w:proofErr w:type="gramStart"/>
      <w:r>
        <w:t>Limanı : Daha</w:t>
      </w:r>
      <w:proofErr w:type="gramEnd"/>
      <w:r>
        <w:t xml:space="preserve"> yeni bir feribot limanı, özellikle TIR ve tren feribotları için kullanılır. </w:t>
      </w:r>
      <w:proofErr w:type="spellStart"/>
      <w:r>
        <w:t>Bautino</w:t>
      </w:r>
      <w:proofErr w:type="spellEnd"/>
      <w:r>
        <w:t xml:space="preserve"> </w:t>
      </w:r>
      <w:proofErr w:type="gramStart"/>
      <w:r>
        <w:t>Limanı : Petrol</w:t>
      </w:r>
      <w:proofErr w:type="gramEnd"/>
      <w:r>
        <w:t xml:space="preserve"> ve enerji ürünleri taşımacılığında önemlidir. </w:t>
      </w:r>
    </w:p>
    <w:p w:rsidR="00532B49" w:rsidRDefault="006937EA">
      <w:pPr>
        <w:spacing w:after="0" w:line="259" w:lineRule="auto"/>
        <w:ind w:left="0" w:firstLine="0"/>
      </w:pPr>
      <w:r>
        <w:rPr>
          <w:b/>
          <w:i/>
        </w:rPr>
        <w:t xml:space="preserve"> </w:t>
      </w:r>
    </w:p>
    <w:p w:rsidR="00532B49" w:rsidRDefault="006937EA">
      <w:pPr>
        <w:spacing w:after="0" w:line="259" w:lineRule="auto"/>
        <w:ind w:left="0" w:firstLine="0"/>
      </w:pPr>
      <w:r>
        <w:rPr>
          <w:b/>
          <w:i/>
        </w:rPr>
        <w:t xml:space="preserve"> </w:t>
      </w:r>
    </w:p>
    <w:p w:rsidR="00532B49" w:rsidRDefault="006937EA">
      <w:pPr>
        <w:spacing w:after="0" w:line="259" w:lineRule="auto"/>
        <w:ind w:left="-5"/>
      </w:pPr>
      <w:r>
        <w:rPr>
          <w:b/>
          <w:i/>
        </w:rPr>
        <w:t xml:space="preserve">En Önemli </w:t>
      </w:r>
      <w:proofErr w:type="gramStart"/>
      <w:r>
        <w:rPr>
          <w:b/>
          <w:i/>
        </w:rPr>
        <w:t xml:space="preserve">Yatırımcılar    </w:t>
      </w:r>
      <w:r>
        <w:t>:</w:t>
      </w:r>
      <w:proofErr w:type="gramEnd"/>
      <w:r>
        <w:t xml:space="preserve">  </w:t>
      </w:r>
    </w:p>
    <w:p w:rsidR="00532B49" w:rsidRDefault="006937EA">
      <w:pPr>
        <w:ind w:left="-5" w:right="1"/>
      </w:pPr>
      <w:r>
        <w:t>Rusya –</w:t>
      </w:r>
      <w:r>
        <w:rPr>
          <w:b/>
          <w:i/>
        </w:rPr>
        <w:t xml:space="preserve"> </w:t>
      </w:r>
      <w:r>
        <w:t>~4.100 M USD (%23,6 pay, 2024,</w:t>
      </w:r>
      <w:r w:rsidRPr="006937EA">
        <w:rPr>
          <w:rFonts w:eastAsia="Calibri"/>
        </w:rPr>
        <w:t xml:space="preserve"> </w:t>
      </w:r>
      <w:r w:rsidRPr="006937EA">
        <w:t>Kazakistan Ulusal Bankası</w:t>
      </w:r>
      <w:r>
        <w:t xml:space="preserve"> /UNCTAD) </w:t>
      </w:r>
      <w:r>
        <w:rPr>
          <w:b/>
          <w:i/>
        </w:rPr>
        <w:t xml:space="preserve"> </w:t>
      </w:r>
    </w:p>
    <w:p w:rsidR="00532B49" w:rsidRDefault="006937EA">
      <w:pPr>
        <w:ind w:left="-5" w:right="4068"/>
      </w:pPr>
      <w:r>
        <w:t xml:space="preserve">Hollanda – ~3.800 M USD (2024, UNCTAD)  Güney Kore – ~1.220 M USD (2024, UNCTAD)  </w:t>
      </w:r>
    </w:p>
    <w:p w:rsidR="00532B49" w:rsidRDefault="006937EA">
      <w:pPr>
        <w:ind w:left="-5" w:right="4513"/>
      </w:pPr>
      <w:r>
        <w:t>Belçika – ~1.200 M USD (2024, UNCTAD)  Çin – ~1.190 M USD (2024, UNCTAD)</w:t>
      </w:r>
      <w:r>
        <w:rPr>
          <w:b/>
          <w:i/>
        </w:rPr>
        <w:t xml:space="preserve"> </w:t>
      </w:r>
    </w:p>
    <w:p w:rsidR="00532B49" w:rsidRDefault="006937EA">
      <w:pPr>
        <w:spacing w:after="24" w:line="259" w:lineRule="auto"/>
        <w:ind w:left="0" w:firstLine="0"/>
      </w:pPr>
      <w:r>
        <w:t xml:space="preserve"> </w:t>
      </w:r>
    </w:p>
    <w:p w:rsidR="00532B49" w:rsidRDefault="006937EA">
      <w:pPr>
        <w:ind w:left="-5" w:right="1"/>
      </w:pPr>
      <w:r>
        <w:rPr>
          <w:b/>
          <w:i/>
        </w:rPr>
        <w:t>Başlıca İhracat Kalemleri:</w:t>
      </w:r>
      <w:r>
        <w:t xml:space="preserve"> Kazakistan’ın ihracatı büyük oranda enerji ve maden ürünlerine dayanmaktadır. </w:t>
      </w:r>
    </w:p>
    <w:p w:rsidR="00532B49" w:rsidRDefault="006937EA">
      <w:pPr>
        <w:numPr>
          <w:ilvl w:val="0"/>
          <w:numId w:val="1"/>
        </w:numPr>
        <w:ind w:right="1" w:hanging="420"/>
      </w:pPr>
      <w:r>
        <w:t xml:space="preserve">Mineral yakıtlar, petrol ve </w:t>
      </w:r>
      <w:proofErr w:type="spellStart"/>
      <w:r>
        <w:t>distilat</w:t>
      </w:r>
      <w:proofErr w:type="spellEnd"/>
      <w:r>
        <w:t xml:space="preserve"> ürünleri (özellikle ham petrol) </w:t>
      </w:r>
    </w:p>
    <w:p w:rsidR="00532B49" w:rsidRDefault="006937EA">
      <w:pPr>
        <w:numPr>
          <w:ilvl w:val="0"/>
          <w:numId w:val="1"/>
        </w:numPr>
        <w:ind w:right="1" w:hanging="420"/>
      </w:pPr>
      <w:r>
        <w:t xml:space="preserve">İnorganik kimyasallar, kıymetli metal bileşikleri ve izotoplar </w:t>
      </w:r>
    </w:p>
    <w:p w:rsidR="00532B49" w:rsidRDefault="006937EA">
      <w:pPr>
        <w:numPr>
          <w:ilvl w:val="0"/>
          <w:numId w:val="1"/>
        </w:numPr>
        <w:ind w:right="1" w:hanging="420"/>
      </w:pPr>
      <w:r>
        <w:t xml:space="preserve">Cevherler, cüruf ve kül </w:t>
      </w:r>
    </w:p>
    <w:p w:rsidR="00532B49" w:rsidRDefault="006937EA">
      <w:pPr>
        <w:numPr>
          <w:ilvl w:val="0"/>
          <w:numId w:val="1"/>
        </w:numPr>
        <w:ind w:right="1" w:hanging="420"/>
      </w:pPr>
      <w:r>
        <w:t xml:space="preserve">Demir ve çelik ürünleri </w:t>
      </w:r>
    </w:p>
    <w:p w:rsidR="00532B49" w:rsidRDefault="006937EA">
      <w:pPr>
        <w:numPr>
          <w:ilvl w:val="0"/>
          <w:numId w:val="1"/>
        </w:numPr>
        <w:ind w:right="1" w:hanging="420"/>
      </w:pPr>
      <w:r>
        <w:t xml:space="preserve">Bakır ve bakırdan eşya </w:t>
      </w:r>
    </w:p>
    <w:p w:rsidR="00532B49" w:rsidRDefault="006937EA">
      <w:pPr>
        <w:numPr>
          <w:ilvl w:val="0"/>
          <w:numId w:val="1"/>
        </w:numPr>
        <w:ind w:right="1" w:hanging="420"/>
      </w:pPr>
      <w:r>
        <w:t xml:space="preserve">Makine, nükleer reaktörler, kazanlar </w:t>
      </w:r>
    </w:p>
    <w:p w:rsidR="00532B49" w:rsidRDefault="006937EA">
      <w:pPr>
        <w:numPr>
          <w:ilvl w:val="0"/>
          <w:numId w:val="1"/>
        </w:numPr>
        <w:ind w:right="1" w:hanging="420"/>
      </w:pPr>
      <w:r>
        <w:t xml:space="preserve">Tahıllar (hububat) </w:t>
      </w:r>
    </w:p>
    <w:p w:rsidR="00532B49" w:rsidRDefault="006937EA">
      <w:pPr>
        <w:numPr>
          <w:ilvl w:val="0"/>
          <w:numId w:val="1"/>
        </w:numPr>
        <w:ind w:right="1" w:hanging="420"/>
      </w:pPr>
      <w:r>
        <w:t xml:space="preserve">Elektrikli, elektronik makineler ve </w:t>
      </w:r>
      <w:proofErr w:type="gramStart"/>
      <w:r>
        <w:t>ekipmanlar</w:t>
      </w:r>
      <w:proofErr w:type="gramEnd"/>
      <w:r>
        <w:t xml:space="preserve"> </w:t>
      </w:r>
    </w:p>
    <w:p w:rsidR="00532B49" w:rsidRDefault="006937EA">
      <w:pPr>
        <w:numPr>
          <w:ilvl w:val="0"/>
          <w:numId w:val="1"/>
        </w:numPr>
        <w:ind w:right="1" w:hanging="420"/>
      </w:pPr>
      <w:r>
        <w:t xml:space="preserve">Mücevherler, değerli taşlar ve metaller </w:t>
      </w:r>
    </w:p>
    <w:p w:rsidR="00532B49" w:rsidRDefault="006937EA">
      <w:pPr>
        <w:numPr>
          <w:ilvl w:val="0"/>
          <w:numId w:val="1"/>
        </w:numPr>
        <w:ind w:right="1" w:hanging="420"/>
      </w:pPr>
      <w:r>
        <w:t xml:space="preserve">Uçak ve uzay araçları </w:t>
      </w:r>
    </w:p>
    <w:p w:rsidR="00532B49" w:rsidRDefault="006937EA">
      <w:pPr>
        <w:spacing w:after="0" w:line="259" w:lineRule="auto"/>
        <w:ind w:left="0" w:firstLine="0"/>
      </w:pPr>
      <w:r>
        <w:t xml:space="preserve"> </w:t>
      </w:r>
    </w:p>
    <w:p w:rsidR="00532B49" w:rsidRDefault="006937EA">
      <w:pPr>
        <w:spacing w:after="25" w:line="259" w:lineRule="auto"/>
        <w:ind w:left="0" w:firstLine="0"/>
      </w:pPr>
      <w:r>
        <w:rPr>
          <w:b/>
          <w:i/>
        </w:rPr>
        <w:t xml:space="preserve"> </w:t>
      </w:r>
    </w:p>
    <w:p w:rsidR="00532B49" w:rsidRDefault="006937EA">
      <w:pPr>
        <w:spacing w:after="21" w:line="259" w:lineRule="auto"/>
        <w:ind w:left="-5"/>
      </w:pPr>
      <w:r>
        <w:rPr>
          <w:b/>
          <w:i/>
        </w:rPr>
        <w:t>Başlıca İthalat Kalemleri:</w:t>
      </w:r>
      <w:r>
        <w:t xml:space="preserve"> </w:t>
      </w:r>
      <w:r>
        <w:rPr>
          <w:b/>
        </w:rPr>
        <w:t xml:space="preserve"> </w:t>
      </w:r>
    </w:p>
    <w:p w:rsidR="00532B49" w:rsidRDefault="006937EA">
      <w:pPr>
        <w:numPr>
          <w:ilvl w:val="0"/>
          <w:numId w:val="2"/>
        </w:numPr>
        <w:spacing w:after="36"/>
        <w:ind w:right="1" w:hanging="360"/>
      </w:pPr>
      <w:r>
        <w:t xml:space="preserve">Makine, mekanik cihazlar ve nükleer reaktörler </w:t>
      </w:r>
    </w:p>
    <w:p w:rsidR="00532B49" w:rsidRDefault="006937EA">
      <w:pPr>
        <w:numPr>
          <w:ilvl w:val="0"/>
          <w:numId w:val="2"/>
        </w:numPr>
        <w:ind w:right="1" w:hanging="360"/>
      </w:pPr>
      <w:r>
        <w:t xml:space="preserve">Motorlu kara taşıtları ve araç parçaları </w:t>
      </w:r>
    </w:p>
    <w:p w:rsidR="00532B49" w:rsidRDefault="006937EA">
      <w:pPr>
        <w:numPr>
          <w:ilvl w:val="0"/>
          <w:numId w:val="2"/>
        </w:numPr>
        <w:spacing w:after="34"/>
        <w:ind w:right="1" w:hanging="360"/>
      </w:pPr>
      <w:r>
        <w:t xml:space="preserve">Elektrikli makineler ve elektronik </w:t>
      </w:r>
      <w:proofErr w:type="gramStart"/>
      <w:r>
        <w:t>ekipmanlar</w:t>
      </w:r>
      <w:proofErr w:type="gramEnd"/>
      <w:r>
        <w:t xml:space="preserve"> </w:t>
      </w:r>
    </w:p>
    <w:p w:rsidR="00532B49" w:rsidRDefault="006937EA">
      <w:pPr>
        <w:numPr>
          <w:ilvl w:val="0"/>
          <w:numId w:val="2"/>
        </w:numPr>
        <w:spacing w:after="36"/>
        <w:ind w:right="1" w:hanging="360"/>
      </w:pPr>
      <w:r>
        <w:t xml:space="preserve">Demir/çelik ve demir-çelik ürünleri </w:t>
      </w:r>
    </w:p>
    <w:p w:rsidR="00532B49" w:rsidRDefault="006937EA">
      <w:pPr>
        <w:numPr>
          <w:ilvl w:val="0"/>
          <w:numId w:val="2"/>
        </w:numPr>
        <w:spacing w:after="36"/>
        <w:ind w:right="1" w:hanging="360"/>
      </w:pPr>
      <w:r>
        <w:t xml:space="preserve">Eczacılık ürünleri ve kimyasal ürünler </w:t>
      </w:r>
    </w:p>
    <w:p w:rsidR="00532B49" w:rsidRDefault="006937EA">
      <w:pPr>
        <w:numPr>
          <w:ilvl w:val="0"/>
          <w:numId w:val="2"/>
        </w:numPr>
        <w:ind w:right="1" w:hanging="360"/>
      </w:pPr>
      <w:r>
        <w:t xml:space="preserve">Mineral yakıtlar, yağlar ve </w:t>
      </w:r>
      <w:proofErr w:type="spellStart"/>
      <w:r>
        <w:t>distilasyon</w:t>
      </w:r>
      <w:proofErr w:type="spellEnd"/>
      <w:r>
        <w:t xml:space="preserve"> ürünleri </w:t>
      </w:r>
    </w:p>
    <w:p w:rsidR="00532B49" w:rsidRDefault="006937EA">
      <w:pPr>
        <w:numPr>
          <w:ilvl w:val="0"/>
          <w:numId w:val="2"/>
        </w:numPr>
        <w:spacing w:after="35"/>
        <w:ind w:right="1" w:hanging="360"/>
      </w:pPr>
      <w:r>
        <w:t xml:space="preserve">Plastikler ve mamulleri </w:t>
      </w:r>
    </w:p>
    <w:p w:rsidR="00532B49" w:rsidRDefault="006937EA">
      <w:pPr>
        <w:numPr>
          <w:ilvl w:val="0"/>
          <w:numId w:val="2"/>
        </w:numPr>
        <w:spacing w:after="33"/>
        <w:ind w:right="1" w:hanging="360"/>
      </w:pPr>
      <w:r>
        <w:t xml:space="preserve">Optik, fotoğraf ve tıbbi cihazlar </w:t>
      </w:r>
    </w:p>
    <w:p w:rsidR="00532B49" w:rsidRDefault="006937EA">
      <w:pPr>
        <w:numPr>
          <w:ilvl w:val="0"/>
          <w:numId w:val="2"/>
        </w:numPr>
        <w:ind w:right="1" w:hanging="360"/>
      </w:pPr>
      <w:r>
        <w:t xml:space="preserve">Giyim/tekstil ürünleri </w:t>
      </w:r>
    </w:p>
    <w:p w:rsidR="00532B49" w:rsidRDefault="006937EA">
      <w:pPr>
        <w:numPr>
          <w:ilvl w:val="0"/>
          <w:numId w:val="2"/>
        </w:numPr>
        <w:spacing w:after="278"/>
        <w:ind w:right="1" w:hanging="360"/>
      </w:pPr>
      <w:r>
        <w:t xml:space="preserve">Havacılık araçları </w:t>
      </w:r>
    </w:p>
    <w:p w:rsidR="00532B49" w:rsidRDefault="006937EA">
      <w:pPr>
        <w:pStyle w:val="Balk1"/>
        <w:spacing w:after="150"/>
        <w:ind w:left="-5"/>
      </w:pPr>
      <w:bookmarkStart w:id="2" w:name="_Toc22711"/>
      <w:r>
        <w:t xml:space="preserve">2.Siyasi ve İdari Yapı  </w:t>
      </w:r>
      <w:bookmarkEnd w:id="2"/>
    </w:p>
    <w:p w:rsidR="006937EA" w:rsidRDefault="006937EA">
      <w:pPr>
        <w:spacing w:after="263" w:line="253" w:lineRule="auto"/>
        <w:ind w:left="-5" w:right="-5"/>
        <w:jc w:val="both"/>
      </w:pPr>
      <w:r>
        <w:t xml:space="preserve">Kazakistan 16 Aralık 1991 tarihinde Sovyetler Birliği’nden bağımsızlığını ilan etmiştir. Ülke </w:t>
      </w:r>
      <w:proofErr w:type="spellStart"/>
      <w:r>
        <w:t>üniter</w:t>
      </w:r>
      <w:proofErr w:type="spellEnd"/>
      <w:r>
        <w:t xml:space="preserve"> yapıya sahip başkanlık sistemi ile yönetilen bir cumhuriyettir. 1995 yılında kabul edilen anayasa ile devletin temel yönetim yapısı belirlenmiştir. Son yıllarda gerçekleştirilen anayasal reformlar ile birlikte siyasi sistemde bazı değişiklikler yapılmış, özellikle 2022 yılında yapılan </w:t>
      </w:r>
      <w:r>
        <w:lastRenderedPageBreak/>
        <w:t xml:space="preserve">anayasa referandumu ile devlet kurumlarının yetki dağılımı yeniden düzenlenmiştir. Devletin başı Cumhurbaşkanıdır ve halk tarafından doğrudan seçilmektedir. Cumhurbaşkanı yürütme yetkisinin başıdır ve devletin iç ve dış politikasının temel yönlerini belirlemektedir. Cumhurbaşkanı aynı zamanda hükümeti atamakta, devlet kurumlarının koordinasyonunu sağlamakta ve ülkeyi uluslararası alanda temsil etmektedir.       </w:t>
      </w:r>
    </w:p>
    <w:p w:rsidR="00532B49" w:rsidRDefault="006937EA">
      <w:pPr>
        <w:spacing w:after="263" w:line="253" w:lineRule="auto"/>
        <w:ind w:left="-5" w:right="-5"/>
        <w:jc w:val="both"/>
      </w:pPr>
      <w:r>
        <w:t xml:space="preserve">Günümüzde Kazakistan Cumhurbaşkanlığı görevini </w:t>
      </w:r>
      <w:proofErr w:type="spellStart"/>
      <w:r>
        <w:t>Kassym-Jomart</w:t>
      </w:r>
      <w:proofErr w:type="spellEnd"/>
      <w:r>
        <w:t xml:space="preserve"> </w:t>
      </w:r>
      <w:proofErr w:type="spellStart"/>
      <w:r>
        <w:t>Tokayev</w:t>
      </w:r>
      <w:proofErr w:type="spellEnd"/>
      <w:r>
        <w:t xml:space="preserve"> </w:t>
      </w:r>
      <w:proofErr w:type="spellStart"/>
      <w:proofErr w:type="gramStart"/>
      <w:r>
        <w:t>yürütmektedir.Yasama</w:t>
      </w:r>
      <w:proofErr w:type="spellEnd"/>
      <w:proofErr w:type="gramEnd"/>
      <w:r>
        <w:t xml:space="preserve"> yetkisi iki meclisli parlamento tarafından kullanılmaktadır. Kazakistan Parlamentosu iki kanattan oluşmaktadır: üst meclis olan </w:t>
      </w:r>
      <w:r w:rsidRPr="006937EA">
        <w:t xml:space="preserve">Kazakistan Senatosu </w:t>
      </w:r>
      <w:r>
        <w:t>ve alt meclis olan Kazakistan Meclisi’dir (</w:t>
      </w:r>
      <w:proofErr w:type="spellStart"/>
      <w:r>
        <w:t>Mazhilis</w:t>
      </w:r>
      <w:proofErr w:type="spellEnd"/>
      <w:r>
        <w:t xml:space="preserve">). Senato bölgesel temsil esasına göre oluşturulurken, Meclis üyeleri halk tarafından seçilmektedir. Parlamento, kanun yapma, devlet bütçesini kabul etme ve hükümet faaliyetlerini denetleme görevlerini yerine getirmektedir. </w:t>
      </w:r>
    </w:p>
    <w:p w:rsidR="00532B49" w:rsidRDefault="006937EA">
      <w:pPr>
        <w:spacing w:after="263" w:line="253" w:lineRule="auto"/>
        <w:ind w:left="-5" w:right="-5"/>
        <w:jc w:val="both"/>
      </w:pPr>
      <w:r>
        <w:t>Yürütme organı hükümet tarafından temsil edilmektedir. Hükümet; Başbakan, başbakan yardımcıları ve bakanlardan oluşmaktadır. Başbakan Cumhurbaşkanı tarafından atanmakta ve hükümetin faaliyetlerini koordine etmektedir. Ekonomik politika ve ticaret alanındaki faaliyetlerin yürütülmesinden sorumlu temel kurum ise Kazakistan Ulusal Ekonomi Bakanlığı ve diğer ilgili bakanlıklardır. Bu kurumlar ekonomik kalkınma politikalarının hazırlanması, yatırım ortamının geliştirilmesi, dış ticaret stratejilerinin oluşturulması ve uluslararası ekonomik ilişkilerin yürütülmesinde önemli rol oynamaktadır. İdari yapı bakımından ülke 17 bölgeye (</w:t>
      </w:r>
      <w:proofErr w:type="spellStart"/>
      <w:r>
        <w:t>oblast</w:t>
      </w:r>
      <w:proofErr w:type="spellEnd"/>
      <w:r>
        <w:t xml:space="preserve">) ayrılmıştır. Ayrıca üç şehir özel statüye sahiptir: başkent Astana, </w:t>
      </w:r>
      <w:proofErr w:type="spellStart"/>
      <w:r>
        <w:t>Almaty</w:t>
      </w:r>
      <w:proofErr w:type="spellEnd"/>
      <w:r>
        <w:t xml:space="preserve"> ve </w:t>
      </w:r>
      <w:proofErr w:type="spellStart"/>
      <w:r>
        <w:t>Shymkent</w:t>
      </w:r>
      <w:proofErr w:type="spellEnd"/>
      <w:r>
        <w:t>. Bölgeler kendi içinde ilçelere (</w:t>
      </w:r>
      <w:proofErr w:type="spellStart"/>
      <w:r>
        <w:t>rayon</w:t>
      </w:r>
      <w:proofErr w:type="spellEnd"/>
      <w:r>
        <w:t xml:space="preserve">) ve yerel yönetim birimlerine ayrılmaktadır. Yerel yönetimler merkezi hükümete bağlı olarak faaliyet göstermekte olup, bölgelerin başında Cumhurbaşkanı tarafından atanan “Akim” adı verilen yöneticiler bulunmaktadır. Yargı yetkisi bağımsız mahkemeler aracılığıyla kullanılmaktadır. Yargı sisteminin en üst organı Kazakistan Yüksek Mahkemesi. Ayrıca anayasal denetim görevi ise Kazakistan Anayasa Mahkemesi tarafından yerine getirilmektedir. (Kazakistan e-Devlet </w:t>
      </w:r>
      <w:proofErr w:type="spellStart"/>
      <w:r>
        <w:t>Portalı</w:t>
      </w:r>
      <w:proofErr w:type="spellEnd"/>
      <w:r>
        <w:t xml:space="preserve"> 2024–2025, Kazakistan Hükümeti Resmî Bilgi Sayfaları </w:t>
      </w:r>
      <w:proofErr w:type="gramStart"/>
      <w:r>
        <w:t>2024 , Kazakistan</w:t>
      </w:r>
      <w:proofErr w:type="gramEnd"/>
      <w:r>
        <w:t xml:space="preserve"> Cumhuriyeti Parlamentosu 2024) </w:t>
      </w:r>
    </w:p>
    <w:p w:rsidR="00532B49" w:rsidRDefault="006937EA">
      <w:pPr>
        <w:pStyle w:val="Balk1"/>
        <w:spacing w:after="149"/>
        <w:ind w:left="-5"/>
      </w:pPr>
      <w:bookmarkStart w:id="3" w:name="_Toc22712"/>
      <w:r>
        <w:t xml:space="preserve">3.Ticari ve Ekonomik Yapı  </w:t>
      </w:r>
      <w:bookmarkEnd w:id="3"/>
    </w:p>
    <w:p w:rsidR="00532B49" w:rsidRDefault="006937EA">
      <w:pPr>
        <w:spacing w:after="151"/>
        <w:ind w:left="-5" w:right="1"/>
      </w:pPr>
      <w:r>
        <w:t xml:space="preserve">Kazakistan ekonomisi doğal kaynaklara dayalı üretim yapısı ve ihracat ağırlıklı ticaret sistemi ile Orta Asya bölgesinin en büyük ekonomilerinden biridir. Ülke, sahip olduğu zengin petrol, doğal gaz, uranyum ve çeşitli metal rezervleri sayesinde enerji ve madencilik sektörlerinde önemli bir üretim kapasitesine sahiptir. Bağımsızlık sonrasında uygulanan ekonomik reformlar ve yabancı yatırımları teşvik eden politikalar sonucunda Kazakistan, bölgesinde yatırım çekme kapasitesi yüksek ülkelerden biri haline gelmiştir. Enerji, madencilik, ulaştırma, inşaat ve tarım sektörleri ülke ekonomisinin temel faaliyet alanlarını oluşturmaktadır. </w:t>
      </w:r>
    </w:p>
    <w:p w:rsidR="00532B49" w:rsidRDefault="006937EA">
      <w:pPr>
        <w:spacing w:after="151"/>
        <w:ind w:left="-5" w:right="1"/>
      </w:pPr>
      <w:r>
        <w:t xml:space="preserve">Kazakistan ekonomisinde sanayi ve hizmetler sektörleri önemli bir yer tutmaktadır. Petrol ve doğal gaz üretimi ülke ihracatında belirleyici rol oynamakta olup madencilik sektörü de ekonomik büyümeye önemli katkı sağlamaktadır. Son yıllarda hükümet tarafından ekonominin çeşitlendirilmesi amacıyla sanayi üretiminin geliştirilmesi, ulaştırma ve lojistik altyapısının güçlendirilmesi ile tarım sektörünün modernizasyonuna yönelik çeşitli politikalar uygulanmaktadır. Ülke, Avrupa ile Asya arasında önemli bir transit ticaret güzergâhı üzerinde yer almakta olup bu durum lojistik ve ulaştırma yatırımlarının stratejik önemini artırmaktadır. </w:t>
      </w:r>
    </w:p>
    <w:p w:rsidR="00532B49" w:rsidRDefault="006937EA">
      <w:pPr>
        <w:spacing w:after="150"/>
        <w:ind w:left="-5" w:right="1"/>
      </w:pPr>
      <w:r>
        <w:lastRenderedPageBreak/>
        <w:t xml:space="preserve">Dış ticaret Kazakistan ekonomisinin önemli unsurlarından biridir. Ülke başta petrol, doğal gaz, uranyum, demir dışı metaller ve tahıl ürünleri olmak üzere çeşitli doğal kaynak ve tarım ürünleri ihraç etmektedir. Başlıca ticaret ortakları arasında Çin, Rusya Federasyonu ve Avrupa Birliği ülkeleri yer almaktadır. Kazakistan aynı zamanda Avrasya Ekonomik Birliği üyesi olup bölgesel ticaret </w:t>
      </w:r>
      <w:proofErr w:type="gramStart"/>
      <w:r>
        <w:t>entegrasyonunda</w:t>
      </w:r>
      <w:proofErr w:type="gramEnd"/>
      <w:r>
        <w:t xml:space="preserve"> aktif rol oynamaktadır. Hükümet tarafından uygulanan ekonomik kalkınma programları kapsamında sanayi üretiminin artırılması, yüksek katma değerli üretimin teşvik edilmesi ve uluslararası ticaretin geliştirilmesine yönelik politikalar yürütülmektedir.</w:t>
      </w:r>
      <w:r>
        <w:rPr>
          <w:rFonts w:ascii="Calibri" w:eastAsia="Calibri" w:hAnsi="Calibri" w:cs="Calibri"/>
          <w:sz w:val="22"/>
        </w:rPr>
        <w:t xml:space="preserve"> (</w:t>
      </w:r>
      <w:r>
        <w:t xml:space="preserve">T.C. Ticaret Bakanlığı 2024; Kazakistan Ulusal Ekonomi Bakanlığı 2024– 2025; Kazakistan Ulusal İstatistik Bürosu 2024; Kazakistan Hükümeti 2024) </w:t>
      </w:r>
    </w:p>
    <w:p w:rsidR="00532B49" w:rsidRDefault="006937EA">
      <w:pPr>
        <w:spacing w:after="67" w:line="259" w:lineRule="auto"/>
        <w:ind w:left="708" w:firstLine="0"/>
      </w:pPr>
      <w:r>
        <w:rPr>
          <w:b/>
        </w:rPr>
        <w:t xml:space="preserve"> </w:t>
      </w:r>
    </w:p>
    <w:p w:rsidR="00532B49" w:rsidRDefault="006937EA">
      <w:pPr>
        <w:pStyle w:val="Balk2"/>
        <w:spacing w:after="154"/>
        <w:ind w:left="-5"/>
      </w:pPr>
      <w:bookmarkStart w:id="4" w:name="_Toc22713"/>
      <w:r>
        <w:t>3.1.</w:t>
      </w:r>
      <w:proofErr w:type="gramStart"/>
      <w:r>
        <w:t>Dahil</w:t>
      </w:r>
      <w:proofErr w:type="gramEnd"/>
      <w:r>
        <w:t xml:space="preserve"> Olduğu Uluslararası Anlaşmalar ve Organizasyonlar </w:t>
      </w:r>
      <w:bookmarkEnd w:id="4"/>
    </w:p>
    <w:p w:rsidR="00532B49" w:rsidRDefault="006937EA">
      <w:pPr>
        <w:ind w:left="-5" w:right="1"/>
      </w:pPr>
      <w:r>
        <w:t xml:space="preserve">Kazakistan, bağımsızlığını ilan ettiği 1991 yılından itibaren uluslararası iş birliği ve çok taraflı örgütlere katılım konusunda aktif bir politika izlemektedir. Ülke, bölgesel ve küresel düzeyde hem ekonomik hem de siyasi iş birliğini güçlendirmek amacıyla çeşitli anlaşmalar ve organizasyonlara üyedir. Kazakistan, bağımsızlığını kazanmasının ardından 1992 yılında Birleşmiş </w:t>
      </w:r>
      <w:proofErr w:type="spellStart"/>
      <w:r>
        <w:t>Milletler’e</w:t>
      </w:r>
      <w:proofErr w:type="spellEnd"/>
      <w:r>
        <w:t xml:space="preserve"> üye olmuştur. Ülke ayrıca Dünya Ticaret Örgütü (WTO) üyesidir ve küresel ticaret kurallarına uygun hareket etmektedir. Enerji ve ekonomik iş birliği açısından önemli rol oynayan Avrasya Ekonomik Birliği (EAEU) içinde de aktif bir üyedir. Bu birlik, Rusya, </w:t>
      </w:r>
      <w:proofErr w:type="spellStart"/>
      <w:r>
        <w:t>Belarus</w:t>
      </w:r>
      <w:proofErr w:type="spellEnd"/>
      <w:r>
        <w:t xml:space="preserve">, Ermenistan ve Kırgızistan ile ekonomik </w:t>
      </w:r>
      <w:proofErr w:type="gramStart"/>
      <w:r>
        <w:t>entegrasyonu</w:t>
      </w:r>
      <w:proofErr w:type="gramEnd"/>
      <w:r>
        <w:t xml:space="preserve"> güçlendirmektedir. </w:t>
      </w:r>
    </w:p>
    <w:p w:rsidR="00532B49" w:rsidRDefault="006937EA">
      <w:pPr>
        <w:spacing w:after="147"/>
        <w:ind w:left="-5" w:right="1"/>
      </w:pPr>
      <w:r>
        <w:t>Bunun yanında Kazakistan, Şanghay İşbirliği Örgütü (SCO) üyesidir ve bölgesel güvenlik ile ekonomik iş birliğine katkıda bulunmaktadır. Ülke ayrıca Nükleer Silahların Yayılmasını Önleme Antlaşması (NPT) ve Paris İklim Anlaşması gibi küresel çapta önemli anlaşmalara taraf olarak uluslararası yükümlülüklerini yerine getirmektedir. Ticari açıdan, Kazakistan birçok serbest ticaret anlaşmasına taraftır. Örneğin Avrasya Ekonomik Birliği çerçevesinde ticaret kolaylaştırıcı anlaşmalar ve Çin ile Kapsamlı Stratejik Ortaklık Anlaşması ekonomik ilişkileri derinleştirmektedir. Ülke ayrıca G20 ve OECD ile çeşitli iş birliği ve diyalog mekanizmalarında yer almaktadır. Bu çok yönlü uluslararası katılım, Kazakistan’ın küresel ekonomi ve diplomasi arenasında etkin rol almasını sağlamaktadır.(</w:t>
      </w:r>
      <w:proofErr w:type="spellStart"/>
      <w:r>
        <w:t>eGov</w:t>
      </w:r>
      <w:proofErr w:type="spellEnd"/>
      <w:r>
        <w:t xml:space="preserve"> </w:t>
      </w:r>
      <w:proofErr w:type="spellStart"/>
      <w:r>
        <w:t>Kazakhstan</w:t>
      </w:r>
      <w:proofErr w:type="spellEnd"/>
      <w:r>
        <w:t xml:space="preserve"> 2024–2025; Birleşmiş Milletler 2024; Dünya Ticaret Örgütü 2024; Avrasya Ekonomik Birliği 2025; Şanghay İşbirliği Örgütü 2024) </w:t>
      </w:r>
    </w:p>
    <w:p w:rsidR="00532B49" w:rsidRDefault="006937EA">
      <w:pPr>
        <w:spacing w:after="68" w:line="259" w:lineRule="auto"/>
        <w:ind w:left="0" w:firstLine="0"/>
      </w:pPr>
      <w:r>
        <w:t xml:space="preserve"> </w:t>
      </w:r>
    </w:p>
    <w:p w:rsidR="00532B49" w:rsidRDefault="006937EA">
      <w:pPr>
        <w:pStyle w:val="Balk2"/>
        <w:ind w:left="-5"/>
      </w:pPr>
      <w:bookmarkStart w:id="5" w:name="_Toc22714"/>
      <w:r>
        <w:t xml:space="preserve">3.2.Ülkemiz ile Ticari Anlaşmaları  </w:t>
      </w:r>
      <w:bookmarkEnd w:id="5"/>
    </w:p>
    <w:p w:rsidR="00532B49" w:rsidRDefault="006937EA">
      <w:pPr>
        <w:spacing w:after="32" w:line="253" w:lineRule="auto"/>
        <w:ind w:left="-5" w:right="-5"/>
        <w:jc w:val="both"/>
      </w:pPr>
      <w:r>
        <w:t xml:space="preserve">Türkiye ile Kazakistan arasında ticaret, yatırım ve ekonomik iş birliğini geliştirmeye yönelik çeşitli ikili anlaşmalar yürürlüktedir. Bu kapsamda Ekonomik İşbirliği Anlaşması (2009), Yatırımların Karşılıklı Teşviki ve Korunması Anlaşması (2012) ve Gümrük Konularında Karşılıklı İdari Yardım ve İş Birliği Anlaşması (2013) iki ülke arasındaki ticaretin geliştirilmesi, yatırımların korunması ve ticari işlemlerin kolaylaştırılmasını amaçlamaktadır. Son dönemde imzalanan yeni iş birliği düzenlemeleri kapsamında enerji, ulaştırma, teknoloji ve ticaret alanlarında ekonomik ilişkilerin geliştirilmesi hedeflenmektedir. Ayrıca Türkiye Cumhuriyet Merkez Bankası ile Kazakistan Cumhuriyeti Merkez Bankası arasında imzalanan yerel para birimleri üzerinden ticareti destekleyen </w:t>
      </w:r>
      <w:proofErr w:type="gramStart"/>
      <w:r>
        <w:t>swap</w:t>
      </w:r>
      <w:proofErr w:type="gramEnd"/>
      <w:r>
        <w:t xml:space="preserve"> anlaşması, iki ülke arasındaki finansal iş birliğini güçlendirmeyi amaçlamaktadır. </w:t>
      </w:r>
    </w:p>
    <w:p w:rsidR="00532B49" w:rsidRDefault="006937EA">
      <w:pPr>
        <w:ind w:left="718" w:right="1"/>
      </w:pPr>
      <w:r>
        <w:lastRenderedPageBreak/>
        <w:t xml:space="preserve">(T.C. Ticaret Bakanlığı 2023, Türkiye Cumhuriyet Merkez Bankası2025,T.C. </w:t>
      </w:r>
    </w:p>
    <w:p w:rsidR="00532B49" w:rsidRDefault="006937EA">
      <w:pPr>
        <w:spacing w:after="44"/>
        <w:ind w:left="-5" w:right="1"/>
      </w:pPr>
      <w:r>
        <w:t xml:space="preserve">Cumhurbaşkanlığı İletişim Başkanlığı 2025) </w:t>
      </w:r>
    </w:p>
    <w:p w:rsidR="00532B49" w:rsidRDefault="006937EA">
      <w:pPr>
        <w:pStyle w:val="Balk2"/>
        <w:spacing w:after="174"/>
        <w:ind w:left="-5"/>
      </w:pPr>
      <w:bookmarkStart w:id="6" w:name="_Toc22715"/>
      <w:r>
        <w:t xml:space="preserve">3.3.Türkiye-Kazakistan Ticari İlişkileri  </w:t>
      </w:r>
      <w:bookmarkEnd w:id="6"/>
    </w:p>
    <w:p w:rsidR="00532B49" w:rsidRDefault="006937EA">
      <w:pPr>
        <w:numPr>
          <w:ilvl w:val="0"/>
          <w:numId w:val="3"/>
        </w:numPr>
        <w:ind w:right="1" w:hanging="360"/>
      </w:pPr>
      <w:r>
        <w:t xml:space="preserve">Toplam Dış Ticaret Hacmi: 5 milyar ABD Doları. </w:t>
      </w:r>
    </w:p>
    <w:p w:rsidR="00532B49" w:rsidRDefault="006937EA">
      <w:pPr>
        <w:numPr>
          <w:ilvl w:val="0"/>
          <w:numId w:val="3"/>
        </w:numPr>
        <w:ind w:right="1" w:hanging="360"/>
      </w:pPr>
      <w:r>
        <w:t xml:space="preserve">Türkiye’den Kazakistan’a Yapılan İhracat: 1,7 milyar ABD Doları. </w:t>
      </w:r>
    </w:p>
    <w:p w:rsidR="00532B49" w:rsidRDefault="006937EA">
      <w:pPr>
        <w:numPr>
          <w:ilvl w:val="0"/>
          <w:numId w:val="3"/>
        </w:numPr>
        <w:spacing w:after="52"/>
        <w:ind w:right="1" w:hanging="360"/>
      </w:pPr>
      <w:r>
        <w:t xml:space="preserve">Türkiye’den Kazakistan’a Yapılan İhracat Kalemleri: Makine ve mekanik cihazlar, elektrikli </w:t>
      </w:r>
      <w:proofErr w:type="gramStart"/>
      <w:r>
        <w:t>ekipmanlar</w:t>
      </w:r>
      <w:proofErr w:type="gramEnd"/>
      <w:r>
        <w:t xml:space="preserve">, tekstil ve hazır giyim ürünleri, motorlu kara taşıtları ve parçaları, plastik ürünler. </w:t>
      </w:r>
    </w:p>
    <w:p w:rsidR="00532B49" w:rsidRDefault="006937EA">
      <w:pPr>
        <w:numPr>
          <w:ilvl w:val="0"/>
          <w:numId w:val="3"/>
        </w:numPr>
        <w:ind w:right="1" w:hanging="360"/>
      </w:pPr>
      <w:r>
        <w:t xml:space="preserve">Türkiye’nin Kazakistan’dan Yaptığı İthalat: 3,3 milyar ABD Doları. </w:t>
      </w:r>
    </w:p>
    <w:p w:rsidR="00532B49" w:rsidRDefault="006937EA">
      <w:pPr>
        <w:numPr>
          <w:ilvl w:val="0"/>
          <w:numId w:val="3"/>
        </w:numPr>
        <w:spacing w:after="28"/>
        <w:ind w:right="1" w:hanging="360"/>
      </w:pPr>
      <w:r>
        <w:t xml:space="preserve">Türkiye’nin Kazakistan’dan İthal Ettiği Kalemler: Bakır ve bakır ürünleri, mineral yakıtlar ve petrol ürünleri, alüminyum, demir-çelik ve bazı tarımsal ürünler.(Kazakistan Cumhuriyeti Dış Ticaret Odası 2025) </w:t>
      </w:r>
    </w:p>
    <w:p w:rsidR="00532B49" w:rsidRDefault="006937EA">
      <w:pPr>
        <w:spacing w:after="0" w:line="259" w:lineRule="auto"/>
        <w:ind w:left="0" w:firstLine="0"/>
      </w:pPr>
      <w:r>
        <w:t xml:space="preserve"> </w:t>
      </w:r>
    </w:p>
    <w:p w:rsidR="00532B49" w:rsidRDefault="006937EA">
      <w:pPr>
        <w:spacing w:after="24" w:line="259" w:lineRule="auto"/>
        <w:ind w:left="0" w:firstLine="0"/>
      </w:pPr>
      <w:r>
        <w:t xml:space="preserve"> </w:t>
      </w:r>
    </w:p>
    <w:p w:rsidR="00532B49" w:rsidRDefault="006937EA">
      <w:pPr>
        <w:pStyle w:val="Balk3"/>
        <w:spacing w:after="137"/>
        <w:ind w:left="-5"/>
      </w:pPr>
      <w:bookmarkStart w:id="7" w:name="_Toc22716"/>
      <w:r>
        <w:t xml:space="preserve">3.4. T.C. Temsilcilikleri    </w:t>
      </w:r>
      <w:bookmarkEnd w:id="7"/>
    </w:p>
    <w:p w:rsidR="00532B49" w:rsidRDefault="006937EA">
      <w:pPr>
        <w:spacing w:after="1" w:line="259" w:lineRule="auto"/>
        <w:ind w:left="-5"/>
      </w:pPr>
      <w:r>
        <w:rPr>
          <w:b/>
        </w:rPr>
        <w:t xml:space="preserve">T.C. Astana (Nur-Sultan) Büyükelçiliği </w:t>
      </w:r>
    </w:p>
    <w:p w:rsidR="00532B49" w:rsidRDefault="006937EA">
      <w:pPr>
        <w:numPr>
          <w:ilvl w:val="0"/>
          <w:numId w:val="4"/>
        </w:numPr>
        <w:ind w:right="1" w:hanging="360"/>
      </w:pPr>
      <w:r>
        <w:rPr>
          <w:b/>
        </w:rPr>
        <w:t>Adres</w:t>
      </w:r>
      <w:r>
        <w:t xml:space="preserve">: </w:t>
      </w:r>
      <w:proofErr w:type="spellStart"/>
      <w:r>
        <w:t>Taşenov</w:t>
      </w:r>
      <w:proofErr w:type="spellEnd"/>
      <w:r>
        <w:t xml:space="preserve"> Cad. No: 3, 010000 Astana (Nur-Sultan), Kazakistan </w:t>
      </w:r>
    </w:p>
    <w:p w:rsidR="00532B49" w:rsidRDefault="006937EA">
      <w:pPr>
        <w:numPr>
          <w:ilvl w:val="0"/>
          <w:numId w:val="4"/>
        </w:numPr>
        <w:ind w:right="1" w:hanging="360"/>
      </w:pPr>
      <w:r>
        <w:rPr>
          <w:b/>
        </w:rPr>
        <w:t>Telefon</w:t>
      </w:r>
      <w:r>
        <w:t xml:space="preserve">: (+7 7172) 704 704 </w:t>
      </w:r>
    </w:p>
    <w:p w:rsidR="00532B49" w:rsidRDefault="006937EA">
      <w:pPr>
        <w:numPr>
          <w:ilvl w:val="0"/>
          <w:numId w:val="4"/>
        </w:numPr>
        <w:ind w:right="1" w:hanging="360"/>
      </w:pPr>
      <w:r>
        <w:rPr>
          <w:b/>
        </w:rPr>
        <w:t>E-posta</w:t>
      </w:r>
      <w:r>
        <w:t xml:space="preserve">: embassy.astana@mfa.gov.tr </w:t>
      </w:r>
    </w:p>
    <w:p w:rsidR="00532B49" w:rsidRDefault="006937EA">
      <w:pPr>
        <w:numPr>
          <w:ilvl w:val="0"/>
          <w:numId w:val="4"/>
        </w:numPr>
        <w:spacing w:after="35" w:line="253" w:lineRule="auto"/>
        <w:ind w:right="1" w:hanging="360"/>
      </w:pPr>
      <w:r>
        <w:rPr>
          <w:b/>
        </w:rPr>
        <w:t>Görev</w:t>
      </w:r>
      <w:r>
        <w:t xml:space="preserve">: Tüm Kazakistan’daki diplomatik ilişkiler ve devletlerarası iş birliği işlemleri yürütülür; Türkiye-Kazakistan siyasi, ekonomik, kültürel ilişkilerinin koordinasyonu sağlanır. </w:t>
      </w:r>
      <w:r>
        <w:rPr>
          <w:b/>
        </w:rPr>
        <w:t>(2025)</w:t>
      </w:r>
      <w:r>
        <w:t xml:space="preserve"> </w:t>
      </w:r>
    </w:p>
    <w:p w:rsidR="00532B49" w:rsidRDefault="006937EA">
      <w:pPr>
        <w:spacing w:after="12" w:line="259" w:lineRule="auto"/>
        <w:ind w:left="-5"/>
      </w:pPr>
      <w:r>
        <w:rPr>
          <w:b/>
        </w:rPr>
        <w:t xml:space="preserve">T.C. Almatı Başkonsolosluğu </w:t>
      </w:r>
    </w:p>
    <w:p w:rsidR="00532B49" w:rsidRDefault="006937EA">
      <w:pPr>
        <w:numPr>
          <w:ilvl w:val="0"/>
          <w:numId w:val="4"/>
        </w:numPr>
        <w:ind w:right="1" w:hanging="360"/>
      </w:pPr>
      <w:r>
        <w:rPr>
          <w:b/>
        </w:rPr>
        <w:t>Adres:</w:t>
      </w:r>
      <w:r>
        <w:t xml:space="preserve"> </w:t>
      </w:r>
      <w:proofErr w:type="spellStart"/>
      <w:r>
        <w:t>Tole</w:t>
      </w:r>
      <w:proofErr w:type="spellEnd"/>
      <w:r>
        <w:t xml:space="preserve"> </w:t>
      </w:r>
      <w:proofErr w:type="spellStart"/>
      <w:r>
        <w:t>Bi</w:t>
      </w:r>
      <w:proofErr w:type="spellEnd"/>
      <w:r>
        <w:t xml:space="preserve"> Cad. No. 29, 050010 Almatı, Kazakistan </w:t>
      </w:r>
    </w:p>
    <w:p w:rsidR="00532B49" w:rsidRDefault="006937EA">
      <w:pPr>
        <w:numPr>
          <w:ilvl w:val="0"/>
          <w:numId w:val="4"/>
        </w:numPr>
        <w:ind w:right="1" w:hanging="360"/>
      </w:pPr>
      <w:r>
        <w:rPr>
          <w:b/>
        </w:rPr>
        <w:t>Telefon:</w:t>
      </w:r>
      <w:r>
        <w:t xml:space="preserve"> (+7 727) 278 41 65 / (+7 701) 971 62 80 </w:t>
      </w:r>
    </w:p>
    <w:p w:rsidR="00532B49" w:rsidRDefault="006937EA">
      <w:pPr>
        <w:numPr>
          <w:ilvl w:val="0"/>
          <w:numId w:val="4"/>
        </w:numPr>
        <w:ind w:right="1" w:hanging="360"/>
      </w:pPr>
      <w:r>
        <w:rPr>
          <w:b/>
        </w:rPr>
        <w:t>E-posta:</w:t>
      </w:r>
      <w:r>
        <w:t xml:space="preserve"> consulate.almaty@mfa.gov.tr </w:t>
      </w:r>
    </w:p>
    <w:p w:rsidR="00532B49" w:rsidRDefault="006937EA">
      <w:pPr>
        <w:numPr>
          <w:ilvl w:val="0"/>
          <w:numId w:val="4"/>
        </w:numPr>
        <w:spacing w:after="12" w:line="253" w:lineRule="auto"/>
        <w:ind w:right="1" w:hanging="360"/>
      </w:pPr>
      <w:r>
        <w:rPr>
          <w:b/>
        </w:rPr>
        <w:t>Görev:</w:t>
      </w:r>
      <w:r>
        <w:t xml:space="preserve"> Almatı ve çevresi için konsolosluk işlemleri (vize, belge, kimlik hizmetleri, vatandaş desteği). </w:t>
      </w:r>
      <w:r>
        <w:rPr>
          <w:b/>
        </w:rPr>
        <w:t xml:space="preserve">(2025) </w:t>
      </w:r>
      <w:r>
        <w:t xml:space="preserve">T.C. </w:t>
      </w:r>
      <w:proofErr w:type="spellStart"/>
      <w:r>
        <w:t>Aktau</w:t>
      </w:r>
      <w:proofErr w:type="spellEnd"/>
      <w:r>
        <w:t xml:space="preserve"> Başkonsolosluğu</w:t>
      </w:r>
      <w:r>
        <w:rPr>
          <w:b/>
        </w:rPr>
        <w:t xml:space="preserve"> </w:t>
      </w:r>
    </w:p>
    <w:p w:rsidR="00532B49" w:rsidRDefault="006937EA">
      <w:pPr>
        <w:numPr>
          <w:ilvl w:val="0"/>
          <w:numId w:val="4"/>
        </w:numPr>
        <w:ind w:right="1" w:hanging="360"/>
      </w:pPr>
      <w:r>
        <w:rPr>
          <w:b/>
        </w:rPr>
        <w:t>Adres:</w:t>
      </w:r>
      <w:r>
        <w:t xml:space="preserve"> 15. </w:t>
      </w:r>
      <w:proofErr w:type="spellStart"/>
      <w:r>
        <w:t>Microdistrict</w:t>
      </w:r>
      <w:proofErr w:type="spellEnd"/>
      <w:r>
        <w:t xml:space="preserve"> </w:t>
      </w:r>
      <w:proofErr w:type="spellStart"/>
      <w:r>
        <w:t>Samal</w:t>
      </w:r>
      <w:proofErr w:type="spellEnd"/>
      <w:r>
        <w:t xml:space="preserve"> No. 56, 130000 </w:t>
      </w:r>
      <w:proofErr w:type="spellStart"/>
      <w:r>
        <w:t>Aktau</w:t>
      </w:r>
      <w:proofErr w:type="spellEnd"/>
      <w:r>
        <w:t xml:space="preserve">, Kazakistan </w:t>
      </w:r>
    </w:p>
    <w:p w:rsidR="00532B49" w:rsidRDefault="006937EA">
      <w:pPr>
        <w:numPr>
          <w:ilvl w:val="0"/>
          <w:numId w:val="4"/>
        </w:numPr>
        <w:ind w:right="1" w:hanging="360"/>
      </w:pPr>
      <w:r>
        <w:rPr>
          <w:b/>
        </w:rPr>
        <w:t>Telefon:</w:t>
      </w:r>
      <w:r>
        <w:t xml:space="preserve"> (+7 7292) 424 300 </w:t>
      </w:r>
    </w:p>
    <w:p w:rsidR="00532B49" w:rsidRDefault="006937EA">
      <w:pPr>
        <w:numPr>
          <w:ilvl w:val="0"/>
          <w:numId w:val="4"/>
        </w:numPr>
        <w:ind w:right="1" w:hanging="360"/>
      </w:pPr>
      <w:r>
        <w:rPr>
          <w:b/>
        </w:rPr>
        <w:t>E-posta:</w:t>
      </w:r>
      <w:r>
        <w:t xml:space="preserve"> consulate.aktau@mfa.gov.tr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rPr>
        <w:t>Görev:</w:t>
      </w:r>
      <w:r>
        <w:t xml:space="preserve"> Batı Kazakistan’daki konsolosluk işlemleri ve vatandaşlara hizmetler. </w:t>
      </w:r>
    </w:p>
    <w:p w:rsidR="00532B49" w:rsidRDefault="006937EA">
      <w:pPr>
        <w:numPr>
          <w:ilvl w:val="0"/>
          <w:numId w:val="4"/>
        </w:numPr>
        <w:ind w:right="1" w:hanging="360"/>
      </w:pPr>
      <w:r>
        <w:rPr>
          <w:b/>
        </w:rPr>
        <w:t>Kaynak:</w:t>
      </w:r>
      <w:r>
        <w:t xml:space="preserve"> T.C. Dışişleri Bakanlığı – </w:t>
      </w:r>
      <w:proofErr w:type="spellStart"/>
      <w:r>
        <w:t>Aktau</w:t>
      </w:r>
      <w:proofErr w:type="spellEnd"/>
      <w:r>
        <w:t xml:space="preserve"> Başkonsolosluğu – </w:t>
      </w:r>
      <w:r>
        <w:rPr>
          <w:b/>
        </w:rPr>
        <w:t>(2025)</w:t>
      </w:r>
      <w:r>
        <w:t xml:space="preserve"> T.C. Türkistan Başkonsolosluğu</w:t>
      </w:r>
      <w:r>
        <w:rPr>
          <w:b/>
        </w:rPr>
        <w:t xml:space="preserve"> </w:t>
      </w:r>
    </w:p>
    <w:p w:rsidR="00532B49" w:rsidRDefault="006937EA">
      <w:pPr>
        <w:numPr>
          <w:ilvl w:val="0"/>
          <w:numId w:val="4"/>
        </w:numPr>
        <w:ind w:right="1" w:hanging="360"/>
      </w:pPr>
      <w:r>
        <w:rPr>
          <w:b/>
        </w:rPr>
        <w:t>Adres:</w:t>
      </w:r>
      <w:r>
        <w:t xml:space="preserve"> Türkistan Bölgesi, Türkistan Şehri, </w:t>
      </w:r>
      <w:proofErr w:type="spellStart"/>
      <w:r>
        <w:t>Zhabagala</w:t>
      </w:r>
      <w:proofErr w:type="spellEnd"/>
      <w:r>
        <w:t xml:space="preserve"> Cad. No: 449, Kazakistan </w:t>
      </w:r>
    </w:p>
    <w:p w:rsidR="00532B49" w:rsidRDefault="006937EA">
      <w:pPr>
        <w:numPr>
          <w:ilvl w:val="0"/>
          <w:numId w:val="4"/>
        </w:numPr>
        <w:ind w:right="1" w:hanging="360"/>
      </w:pPr>
      <w:r>
        <w:rPr>
          <w:b/>
        </w:rPr>
        <w:t>Telefon / Acil:</w:t>
      </w:r>
      <w:r>
        <w:t xml:space="preserve"> +7 705 548 85 83 </w:t>
      </w:r>
    </w:p>
    <w:p w:rsidR="00532B49" w:rsidRDefault="006937EA">
      <w:pPr>
        <w:numPr>
          <w:ilvl w:val="0"/>
          <w:numId w:val="4"/>
        </w:numPr>
        <w:ind w:right="1" w:hanging="360"/>
      </w:pPr>
      <w:r>
        <w:rPr>
          <w:b/>
        </w:rPr>
        <w:t>E-posta:</w:t>
      </w:r>
      <w:r>
        <w:t xml:space="preserve"> consulate.turkistan@mfa.gov.tr </w:t>
      </w:r>
    </w:p>
    <w:p w:rsidR="00532B49" w:rsidRDefault="006937EA">
      <w:pPr>
        <w:numPr>
          <w:ilvl w:val="0"/>
          <w:numId w:val="4"/>
        </w:numPr>
        <w:ind w:right="1" w:hanging="360"/>
      </w:pPr>
      <w:r>
        <w:rPr>
          <w:b/>
        </w:rPr>
        <w:t>Görev:</w:t>
      </w:r>
      <w:r>
        <w:t xml:space="preserve"> Türkistan, </w:t>
      </w:r>
      <w:proofErr w:type="spellStart"/>
      <w:r>
        <w:t>Jambıl</w:t>
      </w:r>
      <w:proofErr w:type="spellEnd"/>
      <w:r>
        <w:t xml:space="preserve"> ve </w:t>
      </w:r>
      <w:proofErr w:type="spellStart"/>
      <w:r>
        <w:t>Kızılorda</w:t>
      </w:r>
      <w:proofErr w:type="spellEnd"/>
      <w:r>
        <w:t xml:space="preserve"> bölgelerinde konsolosluk işlemleri ve destek hizmetleri sağlar. </w:t>
      </w:r>
    </w:p>
    <w:p w:rsidR="00532B49" w:rsidRDefault="006937EA">
      <w:pPr>
        <w:numPr>
          <w:ilvl w:val="0"/>
          <w:numId w:val="4"/>
        </w:numPr>
        <w:ind w:right="1" w:hanging="360"/>
      </w:pPr>
      <w:r>
        <w:rPr>
          <w:b/>
        </w:rPr>
        <w:t>Kaynak:</w:t>
      </w:r>
      <w:r>
        <w:t xml:space="preserve"> T.C. Dışişleri Bakanlığı – Türkistan Başkonsolosluğu – </w:t>
      </w:r>
      <w:r>
        <w:rPr>
          <w:b/>
        </w:rPr>
        <w:t>(2025)</w:t>
      </w:r>
      <w:r>
        <w:t xml:space="preserve">  </w:t>
      </w:r>
    </w:p>
    <w:p w:rsidR="00532B49" w:rsidRDefault="006937EA">
      <w:pPr>
        <w:spacing w:after="266" w:line="259" w:lineRule="auto"/>
        <w:ind w:left="0" w:firstLine="0"/>
      </w:pPr>
      <w:r>
        <w:t xml:space="preserve"> </w:t>
      </w:r>
    </w:p>
    <w:p w:rsidR="00532B49" w:rsidRDefault="006937EA">
      <w:pPr>
        <w:pStyle w:val="Balk1"/>
        <w:spacing w:after="196"/>
        <w:ind w:left="-5"/>
      </w:pPr>
      <w:bookmarkStart w:id="8" w:name="_Toc22717"/>
      <w:r>
        <w:lastRenderedPageBreak/>
        <w:t xml:space="preserve">4.Sektörel Yapı </w:t>
      </w:r>
      <w:bookmarkEnd w:id="8"/>
    </w:p>
    <w:p w:rsidR="00532B49" w:rsidRDefault="006937EA">
      <w:pPr>
        <w:pStyle w:val="Balk2"/>
        <w:tabs>
          <w:tab w:val="center" w:pos="1960"/>
        </w:tabs>
        <w:spacing w:after="131"/>
        <w:ind w:left="-15" w:firstLine="0"/>
      </w:pPr>
      <w:bookmarkStart w:id="9" w:name="_Toc22718"/>
      <w:r>
        <w:rPr>
          <w:rFonts w:ascii="Cambria" w:eastAsia="Cambria" w:hAnsi="Cambria" w:cs="Cambria"/>
          <w:b w:val="0"/>
          <w:i w:val="0"/>
          <w:color w:val="365F91"/>
          <w:sz w:val="26"/>
        </w:rPr>
        <w:t xml:space="preserve"> </w:t>
      </w:r>
      <w:r>
        <w:rPr>
          <w:rFonts w:ascii="Cambria" w:eastAsia="Cambria" w:hAnsi="Cambria" w:cs="Cambria"/>
          <w:b w:val="0"/>
          <w:i w:val="0"/>
          <w:color w:val="365F91"/>
          <w:sz w:val="26"/>
        </w:rPr>
        <w:tab/>
      </w:r>
      <w:r>
        <w:t xml:space="preserve">4.1.Tarım ve Hayvancılık </w:t>
      </w:r>
      <w:bookmarkEnd w:id="9"/>
    </w:p>
    <w:p w:rsidR="00532B49" w:rsidRDefault="006937EA">
      <w:pPr>
        <w:ind w:left="-5" w:right="1"/>
      </w:pPr>
      <w:r>
        <w:t xml:space="preserve">         Kazakistan’da tarım ve hayvancılık, ülke ekonomisinin önemli sektörlerinden biridir. Resmî verilere göre Kazakistan geniş tarım arazilerine sahip olup tarımsal üretim hem bitkisel ürünlerde hem de hayvansal ürünlerde etkin gerçekleşmektedir. Kazakistan’daki tarım faaliyetleri genellikle buğday, arpa, yağlı tohumlar ve baklagiller gibi ürünler üzerine yoğunlaşmıştır ve ülke toplam arazi varlığının büyük bir kısmı tarım amaçlı kullanılmaktadır. Resmî istatistiklere göre 2023 yılında Kazakistan’ın tarım, ormancılık ve su ürünleri üretiminin gayri safi çıktısı 7 625,2 milyar </w:t>
      </w:r>
      <w:proofErr w:type="spellStart"/>
      <w:r>
        <w:t>tenge</w:t>
      </w:r>
      <w:proofErr w:type="spellEnd"/>
      <w:r>
        <w:t xml:space="preserve"> olarak kaydedilmiştir. Bu tarımsal üretim içinde ürünlerin fiziksel hacmi ve ekonomik çıktısı bölgesel olarak değişmekle birlikte ülke genelinde tarımsal üretim faaliyetleri devam etmektedir. </w:t>
      </w:r>
    </w:p>
    <w:p w:rsidR="00532B49" w:rsidRDefault="006937EA">
      <w:pPr>
        <w:ind w:left="-5" w:right="1"/>
      </w:pPr>
      <w:r>
        <w:t xml:space="preserve">Hayvancılık, Kazakistan tarım sektöründe önemli bir yer tutar. 2025 yılı Ocak–Ekim döneminde hayvancılık üretiminin fiziki hacmi bir önceki yılın aynı dönemine göre %103,4 artmıştır; canlı hayvan kesimi ve süt üretimi gibi hayvansal ürünlerde üretim artış göstermiştir. Büyükbaş hayvan, küçükbaş hayvan ve kümes hayvanı üretimi gibi başlıca alanlarda üretim kapsamlı şekilde yürütülmektedir. (Kazakistan Cumhuriyeti Ulusal İstatistik Bürosu 2025) </w:t>
      </w:r>
    </w:p>
    <w:p w:rsidR="00532B49" w:rsidRDefault="00532B49">
      <w:pPr>
        <w:spacing w:after="63" w:line="259" w:lineRule="auto"/>
        <w:ind w:left="0" w:firstLine="0"/>
      </w:pPr>
    </w:p>
    <w:p w:rsidR="00532B49" w:rsidRDefault="006937EA">
      <w:pPr>
        <w:pStyle w:val="Balk2"/>
        <w:spacing w:after="155"/>
        <w:ind w:left="-5"/>
      </w:pPr>
      <w:bookmarkStart w:id="10" w:name="_Toc22719"/>
      <w:r>
        <w:t xml:space="preserve">4.2.Kimya ve Petrokimya Ürünleri  </w:t>
      </w:r>
      <w:bookmarkEnd w:id="10"/>
    </w:p>
    <w:p w:rsidR="00532B49" w:rsidRDefault="006937EA">
      <w:pPr>
        <w:spacing w:after="197"/>
        <w:ind w:left="-5" w:right="1"/>
      </w:pPr>
      <w:proofErr w:type="gramStart"/>
      <w:r>
        <w:t xml:space="preserve">Kimya ve petrokimya ürünleri sektörü Kazakistan’ın sanayi üretimi ve ihracatında önemli konuma sahip olup ülke ekonomisinin çeşitlendirilmesinde stratejik rol oynamaktadır; resmî verilere göre 2024 yılında kimya sanayi üretimi %7,7 artmış ve petrokimya sektörü %50’den fazla büyüyerek kimya ürünleri ihracatı 2 milyar </w:t>
      </w:r>
      <w:proofErr w:type="spellStart"/>
      <w:r>
        <w:t>USD’nin</w:t>
      </w:r>
      <w:proofErr w:type="spellEnd"/>
      <w:r>
        <w:t xml:space="preserve"> üzerine çıkmıştır, 2025’in ilk çeyreğinde kimya üretimi %12,5 oranında artış gösterirken Ocak–Ağustos 2025 döneminde kimya üretim hacmi %46,7’lik değer artışı ile güçlü büyümesini sürdürmüştür ve sektör mineral gübreler, inorganik ve organik kimyasallar, plastikler ile diğer temel kimyasal ürünlerin üretimini kapsamaktadır; ülkede faaliyet gösteren 12 büyük kimya ve petrokimya tesisi, </w:t>
      </w:r>
      <w:proofErr w:type="spellStart"/>
      <w:r>
        <w:t>Atyrau’daki</w:t>
      </w:r>
      <w:proofErr w:type="spellEnd"/>
      <w:r>
        <w:t xml:space="preserve"> </w:t>
      </w:r>
      <w:proofErr w:type="spellStart"/>
      <w:r>
        <w:t>polipropilen</w:t>
      </w:r>
      <w:proofErr w:type="spellEnd"/>
      <w:r>
        <w:t xml:space="preserve"> üretim tesisi gibi yüksek katma değerli üretim altyapısı ile hem iç talebi karşılamakta hem de ihracat potansiyelini artırmakta olup hükümetin destek politikaları ve yeni projeler sektörü güçlendirmektedir. </w:t>
      </w:r>
      <w:proofErr w:type="gramEnd"/>
      <w:r>
        <w:t xml:space="preserve">(Kazakistan Cumhuriyeti Başbakanlık 2025, Kazakistan Ulusal İstatistik Bürosu 2025) </w:t>
      </w:r>
    </w:p>
    <w:p w:rsidR="00532B49" w:rsidRDefault="006937EA">
      <w:pPr>
        <w:pStyle w:val="Balk2"/>
        <w:ind w:left="-5"/>
      </w:pPr>
      <w:bookmarkStart w:id="11" w:name="_Toc22720"/>
      <w:r>
        <w:t xml:space="preserve">4.3.Sanayi ve İnşaat </w:t>
      </w:r>
      <w:bookmarkEnd w:id="11"/>
    </w:p>
    <w:p w:rsidR="00532B49" w:rsidRDefault="006937EA">
      <w:pPr>
        <w:spacing w:after="160"/>
        <w:ind w:left="-5" w:right="1"/>
      </w:pPr>
      <w:proofErr w:type="gramStart"/>
      <w:r>
        <w:t xml:space="preserve">Kazakistan’da sanayi sektörü, ülke ekonomik üretimi içinde önemli bir konuma sahiptir ve 2025 yılı sonu itibarıyla resmî verilere göre sanayi üretimi toplam 41 947 709,6 milyon </w:t>
      </w:r>
      <w:proofErr w:type="spellStart"/>
      <w:r>
        <w:t>tenge</w:t>
      </w:r>
      <w:proofErr w:type="spellEnd"/>
      <w:r>
        <w:t xml:space="preserve"> seviyesinde gerçekleşmiştir; bu kapsamda madencilik ve </w:t>
      </w:r>
      <w:proofErr w:type="spellStart"/>
      <w:r>
        <w:t>taşocakçılığı</w:t>
      </w:r>
      <w:proofErr w:type="spellEnd"/>
      <w:r>
        <w:t xml:space="preserve"> ile imalat sanayi başlıca üretim kalemlerini oluşturmaktadır ve sektör toplam üretimde yaklaşık %26,3 pay almıştır. </w:t>
      </w:r>
      <w:proofErr w:type="gramEnd"/>
      <w:r>
        <w:t xml:space="preserve">Aynı dönemde inşaat sektörü de güçlü performans sergileyerek resmî verilere göre 9 665 865,4 milyon </w:t>
      </w:r>
      <w:proofErr w:type="spellStart"/>
      <w:r>
        <w:t>tenge</w:t>
      </w:r>
      <w:proofErr w:type="spellEnd"/>
      <w:r>
        <w:t xml:space="preserve"> üretim değeri ile toplam ekonomik üretime yaklaşık %6,1 pay sağlamış, hem konut hem altyapı projelerinde büyüme göstermiştir. Bu rakamlar Kazakistan’ın 2025 yılı üretim verilerinin resmî istatistiklere dayanan </w:t>
      </w:r>
      <w:proofErr w:type="spellStart"/>
      <w:r>
        <w:t>flash</w:t>
      </w:r>
      <w:proofErr w:type="spellEnd"/>
      <w:r>
        <w:t xml:space="preserve"> </w:t>
      </w:r>
      <w:proofErr w:type="spellStart"/>
      <w:r>
        <w:t>estimates</w:t>
      </w:r>
      <w:proofErr w:type="spellEnd"/>
      <w:r>
        <w:t xml:space="preserve"> bölümünden alınmıştır; sanayi ve inşaat, hizmetler ve ticaretle birlikte ülke ekonomisinin en yüksek katkı yapan ekonomik faaliyetleri arasında yer almaktadır.</w:t>
      </w:r>
      <w:r>
        <w:rPr>
          <w:rFonts w:ascii="Calibri" w:eastAsia="Calibri" w:hAnsi="Calibri" w:cs="Calibri"/>
          <w:sz w:val="22"/>
        </w:rPr>
        <w:t xml:space="preserve"> (</w:t>
      </w:r>
      <w:r>
        <w:rPr>
          <w:sz w:val="22"/>
        </w:rPr>
        <w:t xml:space="preserve">Kazakistan Cumhuriyeti Ulusal İstatistik Bürosu 2025) </w:t>
      </w:r>
    </w:p>
    <w:p w:rsidR="00532B49" w:rsidRDefault="006937EA">
      <w:pPr>
        <w:spacing w:after="24" w:line="259" w:lineRule="auto"/>
        <w:ind w:left="0" w:firstLine="0"/>
      </w:pPr>
      <w:r>
        <w:t xml:space="preserve"> </w:t>
      </w:r>
    </w:p>
    <w:p w:rsidR="00532B49" w:rsidRDefault="006937EA">
      <w:pPr>
        <w:pStyle w:val="Balk4"/>
        <w:ind w:left="-5"/>
      </w:pPr>
      <w:bookmarkStart w:id="12" w:name="_Toc22721"/>
      <w:r>
        <w:lastRenderedPageBreak/>
        <w:t xml:space="preserve">                    4.3.1.Madencilik ve </w:t>
      </w:r>
      <w:proofErr w:type="spellStart"/>
      <w:r>
        <w:t>Metalurji</w:t>
      </w:r>
      <w:proofErr w:type="spellEnd"/>
      <w:r>
        <w:t xml:space="preserve"> </w:t>
      </w:r>
      <w:bookmarkEnd w:id="12"/>
    </w:p>
    <w:p w:rsidR="00532B49" w:rsidRDefault="006937EA">
      <w:pPr>
        <w:spacing w:after="148"/>
        <w:ind w:left="-5" w:right="1"/>
      </w:pPr>
      <w:r>
        <w:t xml:space="preserve">Madencilik ve </w:t>
      </w:r>
      <w:proofErr w:type="spellStart"/>
      <w:r>
        <w:t>metalurji</w:t>
      </w:r>
      <w:proofErr w:type="spellEnd"/>
      <w:r>
        <w:t xml:space="preserve"> Kazakistan’ın sanayi üretimi içinde kritik bir konuma sahiptir ve ülke ekonomisinin önemli bir bölümünü oluşturmaktadır. Sektör, hem metal cevheri çıkarımı hem de metal işleme faaliyetlerini kapsamakta olup bakır, alüminyum, çinko ve uranyum gibi metallere odaklanmaktadır. Resmî verilere göre 2024 yılında madencilik sektörünün toplam üretim değeri yaklaşık 15,5 trilyon </w:t>
      </w:r>
      <w:proofErr w:type="spellStart"/>
      <w:r>
        <w:t>tenge</w:t>
      </w:r>
      <w:proofErr w:type="spellEnd"/>
      <w:r>
        <w:t xml:space="preserve"> olarak gerçekleşmiş, </w:t>
      </w:r>
      <w:proofErr w:type="spellStart"/>
      <w:r>
        <w:t>metalurji</w:t>
      </w:r>
      <w:proofErr w:type="spellEnd"/>
      <w:r>
        <w:t xml:space="preserve"> üretimi ise 9,9 trilyon </w:t>
      </w:r>
      <w:proofErr w:type="spellStart"/>
      <w:r>
        <w:t>tenge</w:t>
      </w:r>
      <w:proofErr w:type="spellEnd"/>
      <w:r>
        <w:t xml:space="preserve"> ile sektörün önemli bir payını oluşturmuştur. Sektörde altın üretimi, </w:t>
      </w:r>
      <w:proofErr w:type="spellStart"/>
      <w:r>
        <w:t>ferrous</w:t>
      </w:r>
      <w:proofErr w:type="spellEnd"/>
      <w:r>
        <w:t xml:space="preserve"> ve </w:t>
      </w:r>
      <w:proofErr w:type="spellStart"/>
      <w:r>
        <w:t>non-ferrous</w:t>
      </w:r>
      <w:proofErr w:type="spellEnd"/>
      <w:r>
        <w:t xml:space="preserve"> metallere dayalı ürünler ve modernizasyon yatırımları dikkat çekerken, üretim kapasitesindeki artış ve yüksek katma değerli ürün üretimi hedefleri ekonomik etkiyi güçlendirmektedir. Ayrıca, sektör Kazakistan ihracatının önemli bir kısmını oluşturmakta ve dünya metal ve mineral pazarlarında ülkenin stratejik konumunu desteklemektedir. (Kazakistan Cumhuriyeti Ulusal İstatistik Bürosu 2025) </w:t>
      </w:r>
    </w:p>
    <w:p w:rsidR="00532B49" w:rsidRDefault="006937EA">
      <w:pPr>
        <w:spacing w:after="32" w:line="259" w:lineRule="auto"/>
        <w:ind w:left="0" w:firstLine="0"/>
      </w:pPr>
      <w:r>
        <w:t xml:space="preserve"> </w:t>
      </w:r>
    </w:p>
    <w:p w:rsidR="00532B49" w:rsidRDefault="006937EA">
      <w:pPr>
        <w:pStyle w:val="Balk4"/>
        <w:tabs>
          <w:tab w:val="center" w:pos="1555"/>
        </w:tabs>
        <w:ind w:left="-15" w:firstLine="0"/>
      </w:pPr>
      <w:bookmarkStart w:id="13" w:name="_Toc22722"/>
      <w:r>
        <w:rPr>
          <w:rFonts w:ascii="Cambria" w:eastAsia="Cambria" w:hAnsi="Cambria" w:cs="Cambria"/>
          <w:b w:val="0"/>
          <w:i w:val="0"/>
        </w:rPr>
        <w:t xml:space="preserve"> </w:t>
      </w:r>
      <w:r>
        <w:rPr>
          <w:rFonts w:ascii="Cambria" w:eastAsia="Cambria" w:hAnsi="Cambria" w:cs="Cambria"/>
          <w:b w:val="0"/>
          <w:i w:val="0"/>
        </w:rPr>
        <w:tab/>
        <w:t xml:space="preserve">          </w:t>
      </w:r>
      <w:r>
        <w:t xml:space="preserve">4.3.2.Enerji </w:t>
      </w:r>
      <w:r>
        <w:rPr>
          <w:color w:val="C00000"/>
        </w:rPr>
        <w:t xml:space="preserve"> </w:t>
      </w:r>
      <w:bookmarkEnd w:id="13"/>
    </w:p>
    <w:p w:rsidR="00532B49" w:rsidRDefault="006937EA">
      <w:pPr>
        <w:spacing w:after="143"/>
        <w:ind w:left="-5" w:right="1"/>
      </w:pPr>
      <w:proofErr w:type="gramStart"/>
      <w:r>
        <w:t xml:space="preserve">Kazakistan 2025 yılı itibarıyla petrol ve gaz üretimi önceki yıllara göre artış göstermiş, Ocak– Kasım 2025 döneminde petrol ve gaz </w:t>
      </w:r>
      <w:proofErr w:type="spellStart"/>
      <w:r>
        <w:t>kondensat</w:t>
      </w:r>
      <w:proofErr w:type="spellEnd"/>
      <w:r>
        <w:t xml:space="preserve"> üretimi yaklaşık 91,9 milyon ton olarak gerçekleşmiş ve bu üretim 2024’e kıyasla %14’ten fazla artış göstermiştir; aynı dönemde petrol ihracat hedefi olan 70,5 milyon ton aşılmış, toplamda yaklaşık 73,4 milyon ton ihracat gerçekleştirilmiştir. </w:t>
      </w:r>
      <w:proofErr w:type="gramEnd"/>
      <w:r>
        <w:t xml:space="preserve">Ülkede doğal gaz üretimi de planlanan 62,8 milyar m³ seviyesine ulaşmış ve </w:t>
      </w:r>
      <w:proofErr w:type="gramStart"/>
      <w:r>
        <w:t>likit</w:t>
      </w:r>
      <w:proofErr w:type="gramEnd"/>
      <w:r>
        <w:t xml:space="preserve"> petrol gazı üretimi 2,8 milyon ton civarında gerçekleşmiştir; elektrik üretimi ise 2025’in 11 aylık döneminde 111,4 milyar </w:t>
      </w:r>
      <w:proofErr w:type="spellStart"/>
      <w:r>
        <w:t>kWh</w:t>
      </w:r>
      <w:proofErr w:type="spellEnd"/>
      <w:r>
        <w:t xml:space="preserve"> ile önceki yıla göre artış göstermiş olup yenilenebilir enerji üretimi de yaklaşık 7,3 milyar </w:t>
      </w:r>
      <w:proofErr w:type="spellStart"/>
      <w:r>
        <w:t>kWh</w:t>
      </w:r>
      <w:proofErr w:type="spellEnd"/>
      <w:r>
        <w:t xml:space="preserve"> seviyesine ulaşmıştır. Kazakistan’ın enerji sektörü hem ham petrol ve doğal gaz üretimi hem de elektrik üretimi açısından ekonomik üretime ve ihracata yüksek katkı sağlamaktadır ve hükümet tarafından enerji altyapısının güçlendirilmesi, </w:t>
      </w:r>
      <w:proofErr w:type="spellStart"/>
      <w:r>
        <w:t>gazlaştırma</w:t>
      </w:r>
      <w:proofErr w:type="spellEnd"/>
      <w:r>
        <w:t xml:space="preserve"> projeleri ile üretimin artırılması yönünde stratejik çalışmalar yürütülmektedir. (Kazakistan Cumhuriyeti Enerji Bakanlığı 2025) </w:t>
      </w:r>
    </w:p>
    <w:p w:rsidR="00532B49" w:rsidRDefault="006937EA">
      <w:pPr>
        <w:spacing w:after="202" w:line="259" w:lineRule="auto"/>
        <w:ind w:left="0" w:firstLine="0"/>
      </w:pPr>
      <w:r>
        <w:rPr>
          <w:b/>
          <w:i/>
        </w:rPr>
        <w:t xml:space="preserve"> </w:t>
      </w:r>
    </w:p>
    <w:p w:rsidR="00532B49" w:rsidRDefault="006937EA">
      <w:pPr>
        <w:pStyle w:val="Balk3"/>
        <w:ind w:left="-5"/>
      </w:pPr>
      <w:bookmarkStart w:id="14" w:name="_Toc22723"/>
      <w:r>
        <w:rPr>
          <w:rFonts w:ascii="Cambria" w:eastAsia="Cambria" w:hAnsi="Cambria" w:cs="Cambria"/>
          <w:color w:val="365F91"/>
        </w:rPr>
        <w:t xml:space="preserve">     </w:t>
      </w:r>
      <w:r>
        <w:t xml:space="preserve">  4.4. Ulaştırma ve Haberleşme/Telekomünikasyon  </w:t>
      </w:r>
      <w:bookmarkEnd w:id="14"/>
    </w:p>
    <w:p w:rsidR="00532B49" w:rsidRDefault="006937EA">
      <w:pPr>
        <w:ind w:left="-5" w:right="1"/>
      </w:pPr>
      <w:proofErr w:type="gramStart"/>
      <w:r>
        <w:t xml:space="preserve">Ulaştırma ve haberleşme/telekomünikasyon sektörü Kazakistan ekonomisinin kritik alanlarından biri olup hem iç ekonomik faaliyetleri hem de uluslararası ticaret ve bağlantıları desteklemektedir; resmî verilere göre 2025 yılında ulaştırma ve depolama hizmetleri toplamda yaklaşık %20,4 oranında büyüyerek ülke GSYH’sine güçlü katkı sağlamış, yük taşımacılığı ve lojistik hacmi artarken demiryolu taşımacılığı ülke içi taşımacılıkta önemli bir rol oynamış ve nakliye trafiği içindeki yük trafiği hacmi önceki yıla göre artış göstermiştir. </w:t>
      </w:r>
      <w:proofErr w:type="gramEnd"/>
      <w:r>
        <w:t xml:space="preserve">Kazakistan’ın stratejik coğrafi konumu nedeniyle ülke Avrasya’da önemli bir transit ve lojistik merkez olarak kabul edilmekte, uluslararası taşımacılık koridorları geliştirilmeye devam etmekte ve kara, demiryolu, havayolu ile boru hattı taşımacılığı </w:t>
      </w:r>
      <w:proofErr w:type="gramStart"/>
      <w:r>
        <w:t>entegre</w:t>
      </w:r>
      <w:proofErr w:type="gramEnd"/>
      <w:r>
        <w:t xml:space="preserve"> bir şekilde kullanılmaktadır; 2025’te transit yük hacmi milyonlarca ton seviyesine ulaşmış, karayolu ve demiryolu altyapı çalışmaları genişletilmiştir. Telekomünikasyon sektörü de paralel olarak büyümekte olup, 2025 yılı itibarıyla piyasa yaklaşık 1,475 trilyon </w:t>
      </w:r>
      <w:proofErr w:type="spellStart"/>
      <w:r>
        <w:t>tenge</w:t>
      </w:r>
      <w:proofErr w:type="spellEnd"/>
      <w:r>
        <w:t xml:space="preserve"> değerine ulaşmış, internet hizmetleri ve mobil hizmet gelirlerinde artışlar kaydedilmiştir; bu sektör dijital altyapının güçlendirilmesi, iletişim </w:t>
      </w:r>
      <w:r>
        <w:lastRenderedPageBreak/>
        <w:t xml:space="preserve">ağlarının geliştirilmesi ve bilgi teknolojileri yatırımlarıyla hem ekonomik faaliyetleri hem de toplumsal dijitalleşmeyi desteklemektedir. (Kazakistan Cumhuriyeti Ulusal İstatistik Bürosu </w:t>
      </w:r>
    </w:p>
    <w:p w:rsidR="00532B49" w:rsidRDefault="006937EA">
      <w:pPr>
        <w:spacing w:after="54"/>
        <w:ind w:left="-5" w:right="1"/>
      </w:pPr>
      <w:r>
        <w:t xml:space="preserve">2025) </w:t>
      </w:r>
    </w:p>
    <w:p w:rsidR="00532B49" w:rsidRDefault="006937EA">
      <w:pPr>
        <w:pStyle w:val="Balk3"/>
        <w:tabs>
          <w:tab w:val="center" w:pos="1750"/>
        </w:tabs>
        <w:ind w:left="-15" w:firstLine="0"/>
      </w:pPr>
      <w:bookmarkStart w:id="15" w:name="_Toc22724"/>
      <w:r>
        <w:rPr>
          <w:rFonts w:ascii="Cambria" w:eastAsia="Cambria" w:hAnsi="Cambria" w:cs="Cambria"/>
          <w:b w:val="0"/>
          <w:i w:val="0"/>
          <w:sz w:val="26"/>
        </w:rPr>
        <w:t xml:space="preserve"> </w:t>
      </w:r>
      <w:r>
        <w:rPr>
          <w:rFonts w:ascii="Cambria" w:eastAsia="Cambria" w:hAnsi="Cambria" w:cs="Cambria"/>
          <w:b w:val="0"/>
          <w:i w:val="0"/>
          <w:sz w:val="26"/>
        </w:rPr>
        <w:tab/>
      </w:r>
      <w:r>
        <w:t>4.5.</w:t>
      </w:r>
      <w:r>
        <w:rPr>
          <w:rFonts w:ascii="Cambria" w:eastAsia="Cambria" w:hAnsi="Cambria" w:cs="Cambria"/>
          <w:b w:val="0"/>
          <w:i w:val="0"/>
          <w:color w:val="365F91"/>
          <w:sz w:val="26"/>
        </w:rPr>
        <w:t xml:space="preserve"> </w:t>
      </w:r>
      <w:r>
        <w:t xml:space="preserve">İnşaat ve Altyapı </w:t>
      </w:r>
      <w:bookmarkEnd w:id="15"/>
    </w:p>
    <w:p w:rsidR="00532B49" w:rsidRDefault="006937EA">
      <w:pPr>
        <w:ind w:left="-5" w:right="1"/>
      </w:pPr>
      <w:r>
        <w:t xml:space="preserve">İnşaat ve altyapı sektörü Kazakistan’ın ekonomik büyümesinde önemli bir rol oynamakta olup resmî verilere göre 2025 yılında inşaat faaliyetleri güçlü şekilde artmıştır; 2025 yılı Ocak– Aralık döneminde tamamlanan inşaat işlerinin toplam hacmi bir önceki yıla göre %15,9 artarak 10.704,8 milyar </w:t>
      </w:r>
      <w:proofErr w:type="spellStart"/>
      <w:r>
        <w:t>tenge</w:t>
      </w:r>
      <w:proofErr w:type="spellEnd"/>
      <w:r>
        <w:t xml:space="preserve"> seviyesine ulaşmış, bu artışta karayolu, demiryolu ve </w:t>
      </w:r>
      <w:proofErr w:type="gramStart"/>
      <w:r>
        <w:t>metro</w:t>
      </w:r>
      <w:proofErr w:type="gramEnd"/>
      <w:r>
        <w:t xml:space="preserve"> gibi altyapı projeleri ile konut ve ticari yapıların inşası önemli pay almıştır ve altyapı inşaatı toplamda yaklaşık %24,6’lık payla sektörün başlıca bileşenlerinden biri olmuştur. Sektörde özel sektör kuruluşları toplam inşaat işlerinin büyük kısmını gerçekleştirmekte olup yabancı </w:t>
      </w:r>
      <w:proofErr w:type="gramStart"/>
      <w:r>
        <w:t>müteahhitlik</w:t>
      </w:r>
      <w:proofErr w:type="gramEnd"/>
      <w:r>
        <w:t xml:space="preserve"> payı da önemli bir rol oynamaktadır ve hükümet, ulusal altyapı planları çerçevesinde geniş çaplı yol ve köprü inşaatı, demiryolu modernizasyonu ile kentsel dönüşüm projeleri desteklemektedir. Ayrıca, Türkiye ile şehircilik, planlama ve danışmanlık alanlarında Mutabakat Zaptı imzalanmış olup bu kapsamda iki ülke arasında inşaat, kentsel dönüşüm ve altyapı projelerinde iş birliğinin güçlendirilmesi hedeflenmektedir; bu anlaşmalar </w:t>
      </w:r>
    </w:p>
    <w:p w:rsidR="00532B49" w:rsidRDefault="006937EA">
      <w:pPr>
        <w:spacing w:after="33"/>
        <w:ind w:left="-5" w:right="1"/>
      </w:pPr>
      <w:r>
        <w:t xml:space="preserve">Kazakistan’daki inşaat ve altyapı alanına uluslararası ortaklıkların girişini artırmaktadır. </w:t>
      </w:r>
    </w:p>
    <w:p w:rsidR="00532B49" w:rsidRDefault="006937EA">
      <w:pPr>
        <w:spacing w:after="157"/>
        <w:ind w:left="-5" w:right="1"/>
      </w:pPr>
      <w:r>
        <w:t xml:space="preserve">(Kazakistan Cumhuriyeti Ulusal İstatistik Bürosu 2025) </w:t>
      </w:r>
    </w:p>
    <w:p w:rsidR="00532B49" w:rsidRDefault="006937EA">
      <w:pPr>
        <w:pStyle w:val="Balk2"/>
        <w:ind w:left="-5"/>
      </w:pPr>
      <w:bookmarkStart w:id="16" w:name="_Toc22725"/>
      <w:r>
        <w:t xml:space="preserve">         4.6.Turizm </w:t>
      </w:r>
      <w:bookmarkEnd w:id="16"/>
    </w:p>
    <w:p w:rsidR="00532B49" w:rsidRDefault="006937EA">
      <w:pPr>
        <w:spacing w:after="141"/>
        <w:ind w:left="-5" w:right="1"/>
      </w:pPr>
      <w:proofErr w:type="gramStart"/>
      <w:r>
        <w:t xml:space="preserve">Turizm sektörü Kazakistan’ın ekonomisinin gelişen alanlarından biri olarak öne çıkmakta olup hem yabancı ziyaretçi sayısı hem de iç turizm hareketliliği açısından son yıllarda güçlü bir büyüme kaydetmektedir; resmî verilere göre 2024 yılında ülkeyi 15,3 milyon yabancı turist ziyaret etmiş ve bunlardan 10,4 milyonun bir günden fazla kalmasıyla turizm gelirlerine olumlu katkı sağlanmıştır, 2025’in ilk dokuz ayında ise yaklaşık 12,1 milyon yabancı ziyaretçi turizm için ülkeye gelmiş ve turizm yatırımları 923 milyar </w:t>
      </w:r>
      <w:proofErr w:type="spellStart"/>
      <w:r>
        <w:t>tenge</w:t>
      </w:r>
      <w:proofErr w:type="spellEnd"/>
      <w:r>
        <w:t xml:space="preserve"> seviyesine ulaşarak önceki yıla göre önemli bir artış göstermiştir; aynı dönemde yaklaşık 6,7 milyon yerli turist konaklama hizmetlerinden yararlanarak iç turizmin de büyüdüğünü göstermiş, konaklama tesis sayısı ve kapasitesi genişlemiş ve gelirler artmıştır. </w:t>
      </w:r>
      <w:proofErr w:type="gramEnd"/>
      <w:r>
        <w:t xml:space="preserve">Kazakistan hükümeti turizm altyapısını iyileştirme, uluslararası erişimi artırma, kültürel ve doğa turizmi potansiyelini geliştirme yönünde politikalar uygulamakta olup ülke, bölgesel bir turizm merkezi olarak konumunu güçlendirmeyi hedeflemektedir. (Resmî Turizm ve Spor Bakanlığı ve Kazakistan Cumhuriyeti Başbakanlık Resmî Bilgi Kaynağı 2025) </w:t>
      </w:r>
    </w:p>
    <w:p w:rsidR="00532B49" w:rsidRDefault="006937EA">
      <w:pPr>
        <w:spacing w:after="163" w:line="259" w:lineRule="auto"/>
        <w:ind w:left="0" w:firstLine="0"/>
      </w:pPr>
      <w:r>
        <w:t xml:space="preserve"> </w:t>
      </w:r>
    </w:p>
    <w:p w:rsidR="00532B49" w:rsidRDefault="006937EA">
      <w:pPr>
        <w:pStyle w:val="Balk2"/>
        <w:spacing w:after="188"/>
        <w:ind w:left="-5"/>
      </w:pPr>
      <w:bookmarkStart w:id="17" w:name="_Toc22726"/>
      <w:r>
        <w:t xml:space="preserve">      4.7.Hizmetler </w:t>
      </w:r>
      <w:bookmarkEnd w:id="17"/>
    </w:p>
    <w:p w:rsidR="00532B49" w:rsidRDefault="006937EA">
      <w:pPr>
        <w:pStyle w:val="Balk4"/>
        <w:tabs>
          <w:tab w:val="center" w:pos="1591"/>
        </w:tabs>
        <w:ind w:left="-15" w:firstLine="0"/>
      </w:pPr>
      <w:bookmarkStart w:id="18" w:name="_Toc22727"/>
      <w:r>
        <w:rPr>
          <w:rFonts w:ascii="Cambria" w:eastAsia="Cambria" w:hAnsi="Cambria" w:cs="Cambria"/>
          <w:b w:val="0"/>
          <w:i w:val="0"/>
        </w:rPr>
        <w:t xml:space="preserve"> </w:t>
      </w:r>
      <w:r>
        <w:rPr>
          <w:rFonts w:ascii="Cambria" w:eastAsia="Cambria" w:hAnsi="Cambria" w:cs="Cambria"/>
          <w:b w:val="0"/>
          <w:i w:val="0"/>
        </w:rPr>
        <w:tab/>
      </w:r>
      <w:r>
        <w:t xml:space="preserve">4.7.1.Basın-Yayın </w:t>
      </w:r>
      <w:bookmarkEnd w:id="18"/>
    </w:p>
    <w:p w:rsidR="00532B49" w:rsidRDefault="006937EA" w:rsidP="00CC4122">
      <w:pPr>
        <w:spacing w:after="151"/>
        <w:ind w:left="-5" w:right="1"/>
      </w:pPr>
      <w:proofErr w:type="gramStart"/>
      <w:r>
        <w:t>Kazakistan’da basın‑yayın ve medya sektörü, Sovyet sonrası dönemde yeniden yapılanma süreçleriyle çeşitlenmiş olup hem kamu hem de özel medya kuruluşlarının faaliyet gösterdiği bir yapıya sahiptir; resmî verilere göre ülkenin ulusal kamu yayıncılığı Kazakistan Ulusal Radyo ve Televizyon Şirketi (</w:t>
      </w:r>
      <w:proofErr w:type="spellStart"/>
      <w:r>
        <w:t>Kazakh</w:t>
      </w:r>
      <w:proofErr w:type="spellEnd"/>
      <w:r>
        <w:t xml:space="preserve"> </w:t>
      </w:r>
      <w:proofErr w:type="spellStart"/>
      <w:r>
        <w:t>Radio</w:t>
      </w:r>
      <w:proofErr w:type="spellEnd"/>
      <w:r>
        <w:t xml:space="preserve"> </w:t>
      </w:r>
      <w:proofErr w:type="spellStart"/>
      <w:r>
        <w:t>and</w:t>
      </w:r>
      <w:proofErr w:type="spellEnd"/>
      <w:r>
        <w:t xml:space="preserve"> </w:t>
      </w:r>
      <w:proofErr w:type="spellStart"/>
      <w:r>
        <w:t>Television</w:t>
      </w:r>
      <w:proofErr w:type="spellEnd"/>
      <w:r>
        <w:t xml:space="preserve"> Corporation) tarafından yürütülürken, ulusal düzeyde çok sayıda özel televizyon kanalı, radyo istasyonu ve çevrim içi </w:t>
      </w:r>
      <w:r>
        <w:lastRenderedPageBreak/>
        <w:t xml:space="preserve">haber platformu faaliyet göstermektedir. </w:t>
      </w:r>
      <w:proofErr w:type="gramEnd"/>
      <w:r>
        <w:t xml:space="preserve">Basılı medya, televizyon ve radyonun yanı sıra dijital medya ve internet haberciliği son yıllarda hızla yaygınlaşmış olup sosyal medya ve çevrim içi yayıncılık kazak halkı arasında giderek artan bir erişim sağlamaktadır. Kazakistan’da ayrıca </w:t>
      </w:r>
      <w:proofErr w:type="spellStart"/>
      <w:r>
        <w:t>Kazinform</w:t>
      </w:r>
      <w:proofErr w:type="spellEnd"/>
      <w:r>
        <w:t xml:space="preserve"> ve </w:t>
      </w:r>
      <w:proofErr w:type="gramStart"/>
      <w:r>
        <w:t>Bnews.kz</w:t>
      </w:r>
      <w:proofErr w:type="gramEnd"/>
      <w:r>
        <w:t xml:space="preserve"> gibi devlet ve özel sektöre ait haber ajansları ile bölgesel medya kuruluşları bulunmakta ve bunlar ülke genelinde haber ve bilgi akışında önemli rol oynamaktadır; medya sektörü, ifade özgürlüğü, dijitalleşme yatırımları ve teknolojik altyapı geliştirme çabaları ile sürekli </w:t>
      </w:r>
      <w:proofErr w:type="spellStart"/>
      <w:r>
        <w:t>evrilmektedir</w:t>
      </w:r>
      <w:proofErr w:type="spellEnd"/>
      <w:r>
        <w:t xml:space="preserve">. (Kazakistan Cumhuriyeti Ulusal İstatistik Bürosu 2025; resmî medya raporları) </w:t>
      </w:r>
    </w:p>
    <w:p w:rsidR="00CC4122" w:rsidRDefault="006937EA">
      <w:pPr>
        <w:pStyle w:val="Balk4"/>
        <w:ind w:left="-5"/>
        <w:rPr>
          <w:b w:val="0"/>
        </w:rPr>
      </w:pPr>
      <w:bookmarkStart w:id="19" w:name="_Toc22728"/>
      <w:r>
        <w:rPr>
          <w:b w:val="0"/>
        </w:rPr>
        <w:t xml:space="preserve">            </w:t>
      </w:r>
    </w:p>
    <w:p w:rsidR="00532B49" w:rsidRDefault="00CC4122">
      <w:pPr>
        <w:pStyle w:val="Balk4"/>
        <w:ind w:left="-5"/>
      </w:pPr>
      <w:r>
        <w:rPr>
          <w:b w:val="0"/>
        </w:rPr>
        <w:t xml:space="preserve">      </w:t>
      </w:r>
      <w:r w:rsidR="006937EA">
        <w:rPr>
          <w:b w:val="0"/>
        </w:rPr>
        <w:t xml:space="preserve">   </w:t>
      </w:r>
      <w:r w:rsidR="006937EA">
        <w:t xml:space="preserve">4.7.2.Bankacılık ve Finans </w:t>
      </w:r>
      <w:bookmarkEnd w:id="19"/>
    </w:p>
    <w:p w:rsidR="00532B49" w:rsidRDefault="006937EA">
      <w:pPr>
        <w:spacing w:after="147"/>
        <w:ind w:left="-5" w:right="1"/>
      </w:pPr>
      <w:r>
        <w:t xml:space="preserve">Bankacılık ve finans sektörü Kazakistan’ın hizmetler ekonomisinin önemli bir bileşeni olup ülke içi yatırım, tasarruf ve kredilendirme faaliyetlerinde temel rol üstlenmektedir; resmî verilere göre 2025 yılı boyunca sektör dayanıklı performans sergileyerek toplam banka varlıkları yaklaşık 68,3 trilyon </w:t>
      </w:r>
      <w:proofErr w:type="spellStart"/>
      <w:r>
        <w:t>tenge</w:t>
      </w:r>
      <w:proofErr w:type="spellEnd"/>
      <w:r>
        <w:t xml:space="preserve"> seviyesine ulaşmış ve sermaye yeterlilik oranı %20,7 gibi güçlü bir seviyede kalmıştır, ticari bankaların kredi </w:t>
      </w:r>
      <w:proofErr w:type="gramStart"/>
      <w:r>
        <w:t>portföyü</w:t>
      </w:r>
      <w:proofErr w:type="gramEnd"/>
      <w:r>
        <w:t xml:space="preserve"> artarken işletmelere verilen kredilerde yaklaşık %17,9’luk büyüme görülmüş, bu dönemde bankalar KZT 17,5 trilyon tutarında yeni ticari krediler vermiş ve özellikle küçük ve orta ölçekli işletmeleri desteklemek amacıyla SME kredi garanti mekanizmaları oluşturulmuştur. Bankacılık sektöründe kârlılık ve likidite göstergeleri istikrarlı seyretmekle birlikte, tüketici kredilerindeki büyüme daha yavaşlamış, mevduat ve kredi piyasalarının risk yönetimi güçlendirilmiştir; sektörde iç tasarrufların </w:t>
      </w:r>
      <w:proofErr w:type="spellStart"/>
      <w:r>
        <w:t>mobilizasyonu</w:t>
      </w:r>
      <w:proofErr w:type="spellEnd"/>
      <w:r>
        <w:t>, yabancı banka iştiraklerinin varlığı ve düzenleyici reformlarla finansal sistemin etkinliği artırılmaktadır. (</w:t>
      </w:r>
      <w:proofErr w:type="spellStart"/>
      <w:r>
        <w:t>Agencia</w:t>
      </w:r>
      <w:proofErr w:type="spellEnd"/>
      <w:r>
        <w:t xml:space="preserve"> </w:t>
      </w:r>
      <w:proofErr w:type="spellStart"/>
      <w:r>
        <w:t>for</w:t>
      </w:r>
      <w:proofErr w:type="spellEnd"/>
      <w:r>
        <w:t xml:space="preserve"> Financial Market </w:t>
      </w:r>
      <w:proofErr w:type="spellStart"/>
      <w:r>
        <w:t>Regulation</w:t>
      </w:r>
      <w:proofErr w:type="spellEnd"/>
      <w:r>
        <w:t xml:space="preserve"> </w:t>
      </w:r>
      <w:proofErr w:type="spellStart"/>
      <w:r>
        <w:t>and</w:t>
      </w:r>
      <w:proofErr w:type="spellEnd"/>
      <w:r>
        <w:t xml:space="preserve"> Development / </w:t>
      </w:r>
      <w:proofErr w:type="spellStart"/>
      <w:r>
        <w:t>Kazinform</w:t>
      </w:r>
      <w:proofErr w:type="spellEnd"/>
      <w:r>
        <w:t xml:space="preserve"> 2025) </w:t>
      </w:r>
    </w:p>
    <w:p w:rsidR="00532B49" w:rsidRDefault="006937EA">
      <w:pPr>
        <w:spacing w:after="0" w:line="259" w:lineRule="auto"/>
        <w:ind w:left="0" w:firstLine="0"/>
      </w:pPr>
      <w:r>
        <w:t xml:space="preserve"> </w:t>
      </w:r>
    </w:p>
    <w:p w:rsidR="00532B49" w:rsidRDefault="006937EA">
      <w:pPr>
        <w:spacing w:after="24" w:line="259" w:lineRule="auto"/>
        <w:ind w:left="0" w:firstLine="0"/>
      </w:pPr>
      <w:r>
        <w:t xml:space="preserve"> </w:t>
      </w:r>
    </w:p>
    <w:p w:rsidR="00532B49" w:rsidRDefault="00CC4122">
      <w:pPr>
        <w:pStyle w:val="Balk4"/>
        <w:spacing w:after="151"/>
        <w:ind w:left="-5"/>
      </w:pPr>
      <w:bookmarkStart w:id="20" w:name="_Toc22729"/>
      <w:r>
        <w:t xml:space="preserve">       </w:t>
      </w:r>
      <w:r w:rsidR="006937EA">
        <w:t xml:space="preserve">4.7.3.Perakendecilik </w:t>
      </w:r>
      <w:bookmarkEnd w:id="20"/>
    </w:p>
    <w:p w:rsidR="00532B49" w:rsidRDefault="006937EA">
      <w:pPr>
        <w:ind w:left="-5" w:right="1"/>
      </w:pPr>
      <w:r>
        <w:t xml:space="preserve">    Perakendecilik sektörü Kazakistan’ın hizmet sektörü içinde önemli bir konuma sahip olup hem geleneksel mağazacılık hem de modern ticaret kanallarıyla tüketici harcamalarının büyümesine katkı sağlamaktadır; resmî verilere göre 2025 yılında perakende ticaret hacmi toplamda yaklaşık 26,4 trilyon </w:t>
      </w:r>
      <w:proofErr w:type="spellStart"/>
      <w:r>
        <w:t>tenge</w:t>
      </w:r>
      <w:proofErr w:type="spellEnd"/>
      <w:r>
        <w:t xml:space="preserve"> seviyesine ulaşmış ve yıl boyunca sektörün </w:t>
      </w:r>
      <w:proofErr w:type="gramStart"/>
      <w:r>
        <w:t>nominal</w:t>
      </w:r>
      <w:proofErr w:type="gramEnd"/>
      <w:r>
        <w:t xml:space="preserve"> büyüme oranı yaklaşık %7,5 olarak kaydedilmiştir, bu genişlemeye gıda ve gıda dışı ürünlerin satış artışları ile özel sektör perakendecilerinin yüksek payı eşlik etmiştir ve perakende satışların %66,9’unu gıda dışı ürünler oluşturmaktadır. E‑ticaret de perakendecilik dinamiklerinde önemli rol oynamakta olup 2025’in ilk yarısında </w:t>
      </w:r>
      <w:proofErr w:type="gramStart"/>
      <w:r>
        <w:t>online</w:t>
      </w:r>
      <w:proofErr w:type="gramEnd"/>
      <w:r>
        <w:t xml:space="preserve"> perakende hacmi yaklaşık 1,7 trilyon </w:t>
      </w:r>
      <w:proofErr w:type="spellStart"/>
      <w:r>
        <w:t>tenge</w:t>
      </w:r>
      <w:proofErr w:type="spellEnd"/>
      <w:r>
        <w:t xml:space="preserve"> olarak hesaplanmış ve e‑ticaretin toplam perakende içindeki payı artış eğilimindedir; büyük şehirler, zincir mağazalar ve alışveriş merkezleri hem yurt içi tüketimi hem de yabancı markaların varlığını artırmakta, Kazakistanlı tüketicilerin harcama ve alışveriş modellerindeki değişimler modern perakendecilik kanallarının yaygınlaşmasını desteklemektedir. (Kazakistan Cumhuriyeti Ulusal İstatistik Bürosu 2025) </w:t>
      </w:r>
    </w:p>
    <w:p w:rsidR="00532B49" w:rsidRDefault="006937EA">
      <w:pPr>
        <w:spacing w:after="65" w:line="259" w:lineRule="auto"/>
        <w:ind w:left="0" w:firstLine="0"/>
      </w:pPr>
      <w:r>
        <w:t xml:space="preserve"> </w:t>
      </w:r>
    </w:p>
    <w:p w:rsidR="00532B49" w:rsidRDefault="006937EA">
      <w:pPr>
        <w:pStyle w:val="Balk2"/>
        <w:ind w:left="-5"/>
      </w:pPr>
      <w:bookmarkStart w:id="21" w:name="_Toc22730"/>
      <w:r>
        <w:lastRenderedPageBreak/>
        <w:t xml:space="preserve">4.8.Sağlık Hizmetleri </w:t>
      </w:r>
      <w:bookmarkEnd w:id="21"/>
    </w:p>
    <w:p w:rsidR="00532B49" w:rsidRDefault="006937EA">
      <w:pPr>
        <w:spacing w:after="149"/>
        <w:ind w:left="-5" w:right="1"/>
      </w:pPr>
      <w:proofErr w:type="gramStart"/>
      <w:r>
        <w:t xml:space="preserve">Sağlık hizmetleri Kazakistan’ın hizmet sektörü içinde önemli bir yer tutmakta olup ülke genelinde hem kamu hem özel sağlık kuruluşlarının faaliyet gösterdiği çok boyutlu bir sistemle sunulmaktadır; resmî verilere göre 2025’in IV. çeyreğinde sağlık ve sosyal hizmetler hacmi yaklaşık 1 252 207,9 milyon </w:t>
      </w:r>
      <w:proofErr w:type="spellStart"/>
      <w:r>
        <w:t>tenge</w:t>
      </w:r>
      <w:proofErr w:type="spellEnd"/>
      <w:r>
        <w:t xml:space="preserve"> olarak kaydedilmiş olup bunun %61,6’sı devlet kuruluşları, %35,3’ü özel kuruluşlar tarafından sağlanmıştır ve hastane hizmetleri toplam sağlık hizmet hacminin yaklaşık %51,9’unu oluşturmuştur, diğer hizmetler ise genel tıp uygulamaları, diğer sağlık faaliyetleri ve dişçilik gibi alanlarda devam etmiştir. </w:t>
      </w:r>
      <w:proofErr w:type="gramEnd"/>
      <w:r>
        <w:t xml:space="preserve">Sağlık sektöründe ayrıca zorunlu sosyal sağlık sigortası (SHIF) sistemi üzerinden finansman büyümekte, özel sektöre yatırım artmakta ve sağlık altyapısı modernizasyonu ile yeni hastane ve tıp merkezi projeleri yürütülmektedir; hükümetin sağlık reformları ve dijitalleşme projeleri ile hizmet kalitesinin artırılması, sağlık personeli eğitimlerinin güçlendirilmesi ve hizmet erişiminin yaygınlaştırılması hedeflenmektedir. (Kazakistan Cumhuriyeti Ulusal İstatistik Bürosu 2025; resmî hükümet raporları) </w:t>
      </w:r>
    </w:p>
    <w:p w:rsidR="00532B49" w:rsidRDefault="006937EA">
      <w:pPr>
        <w:spacing w:after="291" w:line="259" w:lineRule="auto"/>
        <w:ind w:left="0" w:firstLine="0"/>
      </w:pPr>
      <w:r>
        <w:t xml:space="preserve"> </w:t>
      </w:r>
    </w:p>
    <w:p w:rsidR="00532B49" w:rsidRDefault="006937EA">
      <w:pPr>
        <w:pStyle w:val="Balk1"/>
        <w:ind w:left="-5"/>
      </w:pPr>
      <w:bookmarkStart w:id="22" w:name="_Toc22731"/>
      <w:r>
        <w:t xml:space="preserve">5.Nüfus ve İş Gücü Yapısı  </w:t>
      </w:r>
      <w:bookmarkEnd w:id="22"/>
    </w:p>
    <w:p w:rsidR="00532B49" w:rsidRDefault="006937EA">
      <w:pPr>
        <w:spacing w:after="0" w:line="253" w:lineRule="auto"/>
        <w:ind w:left="-5" w:right="-5"/>
        <w:jc w:val="both"/>
      </w:pPr>
      <w:r>
        <w:t xml:space="preserve">Kazakistan’ın nüfusu son resmî verilere göre 2025 yılı itibarıyla yaklaşık 20,38 milyon kişi civarındadır; nüfusun büyük kısmı kentlerde yaşamakta olup yaklaşık 12,9 milyon kentleşmiş nüfus ve 7,5 milyon kırsal nüfus şeklinde dağılmaktadır ve şehirleşme eğilimi sürmektedir. Bu nüfus yapısında kadınlar ve erkekler neredeyse eşit oranlarda yer almakta, nüfus artışı doğal nüfus artışıyla devam etmektedir. İş gücü yapısına bakıldığında, 2025’in I. çeyrek verilerine göre 15 yaş ve üzeri nüfus arasında çalışma çağındaki kişilerden %64,4’ü istihdam edilirken, iş gücüne katılım oranı %60-70 seviyesine ulaşmış ve resmî Uluslararası Çalışma Örgütü (ILO) </w:t>
      </w:r>
      <w:proofErr w:type="gramStart"/>
      <w:r>
        <w:t>metodolojisine</w:t>
      </w:r>
      <w:proofErr w:type="gramEnd"/>
      <w:r>
        <w:t xml:space="preserve"> göre işsizlik oranı %4,6 olarak kaydedilmiştir; toplam istihdam edilenlerin büyük bir kısmı ücretli olarak çalışmakta, önemli bir kısmı ise kendi hesabına çalışanlardır ve yaklaşık 9,3 milyon kişi çeşitli sektörlerde istihdam edilmektedir. (Kazakistan Cumhuriyeti Ulusal İstatistik Bürosu 2025; resmî hükümet raporları) </w:t>
      </w:r>
    </w:p>
    <w:p w:rsidR="00532B49" w:rsidRDefault="006937EA">
      <w:pPr>
        <w:spacing w:after="0" w:line="259" w:lineRule="auto"/>
        <w:ind w:left="0" w:firstLine="0"/>
      </w:pPr>
      <w:r>
        <w:t xml:space="preserve"> </w:t>
      </w:r>
    </w:p>
    <w:p w:rsidR="00532B49" w:rsidRDefault="006937EA">
      <w:pPr>
        <w:pStyle w:val="Balk1"/>
        <w:spacing w:after="146"/>
        <w:ind w:left="-5"/>
      </w:pPr>
      <w:bookmarkStart w:id="23" w:name="_Toc22732"/>
      <w:r>
        <w:t xml:space="preserve">6.Dini Yapı    </w:t>
      </w:r>
      <w:bookmarkEnd w:id="23"/>
    </w:p>
    <w:p w:rsidR="00532B49" w:rsidRDefault="006937EA">
      <w:pPr>
        <w:spacing w:after="345"/>
        <w:ind w:left="-5" w:right="1"/>
      </w:pPr>
      <w:r>
        <w:t xml:space="preserve">İslam                                                      : ~%69,3 </w:t>
      </w:r>
    </w:p>
    <w:p w:rsidR="00532B49" w:rsidRDefault="006937EA">
      <w:pPr>
        <w:spacing w:after="350"/>
        <w:ind w:left="-5" w:right="1"/>
      </w:pPr>
      <w:r>
        <w:t xml:space="preserve">Hristiyanlık (Rus Ortodoks + diğer)       : ~%17,2 </w:t>
      </w:r>
    </w:p>
    <w:p w:rsidR="00532B49" w:rsidRDefault="006937EA">
      <w:pPr>
        <w:spacing w:after="341"/>
        <w:ind w:left="-5" w:right="1"/>
      </w:pPr>
      <w:r>
        <w:t xml:space="preserve"> Diğer/bağlı olmayan/azınlık dinler       : ~%1–2  </w:t>
      </w:r>
    </w:p>
    <w:p w:rsidR="00532B49" w:rsidRDefault="006937EA">
      <w:pPr>
        <w:spacing w:after="104"/>
        <w:ind w:left="-5" w:right="1"/>
      </w:pPr>
      <w:r>
        <w:t xml:space="preserve">(Kazakistan Cumhuriyeti Ulusal İstatistik Bürosu 2025; U.S. </w:t>
      </w:r>
      <w:proofErr w:type="spellStart"/>
      <w:r>
        <w:t>Department</w:t>
      </w:r>
      <w:proofErr w:type="spellEnd"/>
      <w:r>
        <w:t xml:space="preserve"> of </w:t>
      </w:r>
      <w:proofErr w:type="spellStart"/>
      <w:r>
        <w:t>State</w:t>
      </w:r>
      <w:proofErr w:type="spellEnd"/>
      <w:r>
        <w:t xml:space="preserve"> – </w:t>
      </w:r>
    </w:p>
    <w:p w:rsidR="00532B49" w:rsidRDefault="006937EA">
      <w:pPr>
        <w:spacing w:after="406"/>
        <w:ind w:left="-5" w:right="1"/>
      </w:pPr>
      <w:r>
        <w:t xml:space="preserve">International </w:t>
      </w:r>
      <w:proofErr w:type="spellStart"/>
      <w:r>
        <w:t>Religious</w:t>
      </w:r>
      <w:proofErr w:type="spellEnd"/>
      <w:r>
        <w:t xml:space="preserve"> </w:t>
      </w:r>
      <w:proofErr w:type="spellStart"/>
      <w:r>
        <w:t>Freedom</w:t>
      </w:r>
      <w:proofErr w:type="spellEnd"/>
      <w:r>
        <w:t xml:space="preserve"> Report: </w:t>
      </w:r>
      <w:proofErr w:type="spellStart"/>
      <w:r>
        <w:t>Kazakhstan</w:t>
      </w:r>
      <w:proofErr w:type="spellEnd"/>
      <w:r>
        <w:t xml:space="preserve"> 2025)</w:t>
      </w:r>
      <w:r>
        <w:rPr>
          <w:rFonts w:ascii="Calibri" w:eastAsia="Calibri" w:hAnsi="Calibri" w:cs="Calibri"/>
          <w:sz w:val="22"/>
        </w:rPr>
        <w:t xml:space="preserve"> </w:t>
      </w:r>
    </w:p>
    <w:p w:rsidR="00CC4122" w:rsidRDefault="00CC4122">
      <w:pPr>
        <w:pStyle w:val="Balk1"/>
        <w:spacing w:after="152"/>
        <w:ind w:left="-5"/>
      </w:pPr>
      <w:bookmarkStart w:id="24" w:name="_Toc22733"/>
    </w:p>
    <w:p w:rsidR="00CC4122" w:rsidRDefault="00CC4122">
      <w:pPr>
        <w:pStyle w:val="Balk1"/>
        <w:spacing w:after="152"/>
        <w:ind w:left="-5"/>
      </w:pPr>
    </w:p>
    <w:p w:rsidR="00532B49" w:rsidRDefault="006937EA">
      <w:pPr>
        <w:pStyle w:val="Balk1"/>
        <w:spacing w:after="152"/>
        <w:ind w:left="-5"/>
      </w:pPr>
      <w:r>
        <w:t xml:space="preserve">7.Ülkeye İhracat Nasıl Yapılır </w:t>
      </w:r>
      <w:bookmarkEnd w:id="24"/>
    </w:p>
    <w:p w:rsidR="00532B49" w:rsidRDefault="006937EA">
      <w:pPr>
        <w:spacing w:after="152"/>
        <w:ind w:left="-5" w:right="1"/>
      </w:pPr>
      <w:r>
        <w:t xml:space="preserve">Türkiye’den Kazakistan’a ihracatta: </w:t>
      </w:r>
    </w:p>
    <w:p w:rsidR="00532B49" w:rsidRDefault="006937EA">
      <w:pPr>
        <w:spacing w:after="190"/>
        <w:ind w:left="-5" w:right="1"/>
      </w:pPr>
      <w:r>
        <w:t xml:space="preserve">Serbest Ticaret Anlaşması bulunmamaktadır; ticaret işlemleri MFN (En Çok Kayrılan Ulus) tarifesi üzerinden yürütülür. </w:t>
      </w:r>
    </w:p>
    <w:p w:rsidR="00532B49" w:rsidRDefault="006937EA">
      <w:pPr>
        <w:spacing w:after="152"/>
        <w:ind w:left="-5" w:right="1"/>
      </w:pPr>
      <w:r>
        <w:t xml:space="preserve">Gümrük vergileri ürün </w:t>
      </w:r>
      <w:proofErr w:type="gramStart"/>
      <w:r>
        <w:t>bazlı</w:t>
      </w:r>
      <w:proofErr w:type="gramEnd"/>
      <w:r>
        <w:t xml:space="preserve"> uygulanır. </w:t>
      </w:r>
    </w:p>
    <w:p w:rsidR="00532B49" w:rsidRDefault="006937EA">
      <w:pPr>
        <w:spacing w:after="146"/>
        <w:ind w:left="-5" w:right="1"/>
      </w:pPr>
      <w:r>
        <w:t xml:space="preserve">KDV (Katma Değer Vergisi) %12’dir ve ithalatta bu vergi ithal edilen eşyanın gümrük değeri üzerinden hesaplanır. </w:t>
      </w:r>
    </w:p>
    <w:p w:rsidR="00532B49" w:rsidRDefault="006937EA">
      <w:pPr>
        <w:spacing w:after="146"/>
        <w:ind w:left="-5" w:right="1"/>
      </w:pPr>
      <w:r>
        <w:t xml:space="preserve">EUR.1 Belgesi uygulanmaz; Kazakistan dış ticarette EAEU ve uluslararası mevzuata göre MFN tarifesi geçerlidir. </w:t>
      </w:r>
    </w:p>
    <w:p w:rsidR="00532B49" w:rsidRDefault="006937EA">
      <w:pPr>
        <w:spacing w:after="147"/>
        <w:ind w:left="-5" w:right="1"/>
      </w:pPr>
      <w:r>
        <w:t xml:space="preserve">Bazı ürünlerde teknik uygunluk ve zorunlu sertifikalar (güvenlik, ürün uygunluğu, </w:t>
      </w:r>
      <w:proofErr w:type="spellStart"/>
      <w:r>
        <w:t>fitosaniterya</w:t>
      </w:r>
      <w:proofErr w:type="spellEnd"/>
      <w:r>
        <w:t xml:space="preserve"> vb.) gerekmektedir.</w:t>
      </w:r>
      <w:r>
        <w:rPr>
          <w:rFonts w:ascii="Calibri" w:eastAsia="Calibri" w:hAnsi="Calibri" w:cs="Calibri"/>
          <w:sz w:val="22"/>
        </w:rPr>
        <w:t xml:space="preserve"> (</w:t>
      </w:r>
      <w:r>
        <w:t xml:space="preserve">T.C. Ticaret Bakanlığı – Kolay İhracat Platformu 2025) </w:t>
      </w:r>
    </w:p>
    <w:p w:rsidR="00532B49" w:rsidRDefault="006937EA">
      <w:pPr>
        <w:spacing w:after="413" w:line="259" w:lineRule="auto"/>
        <w:ind w:left="0" w:firstLine="0"/>
      </w:pPr>
      <w:r>
        <w:rPr>
          <w:rFonts w:ascii="Calibri" w:eastAsia="Calibri" w:hAnsi="Calibri" w:cs="Calibri"/>
          <w:sz w:val="22"/>
        </w:rPr>
        <w:t xml:space="preserve"> </w:t>
      </w:r>
    </w:p>
    <w:p w:rsidR="00532B49" w:rsidRDefault="006937EA">
      <w:pPr>
        <w:pStyle w:val="Balk1"/>
        <w:ind w:left="-5"/>
      </w:pPr>
      <w:bookmarkStart w:id="25" w:name="_Toc22734"/>
      <w:r>
        <w:t xml:space="preserve">8.Dış Ticaret Politikası ve Vergiler   </w:t>
      </w:r>
      <w:bookmarkEnd w:id="25"/>
    </w:p>
    <w:p w:rsidR="00532B49" w:rsidRDefault="006937EA">
      <w:pPr>
        <w:spacing w:after="155"/>
        <w:ind w:left="-5" w:right="235"/>
      </w:pPr>
      <w:proofErr w:type="gramStart"/>
      <w:r>
        <w:t xml:space="preserve">Kazakistan, dış ticaret rejimini serbest piyasa ilkeleri çerçevesinde düzenlemiş olup 30 Kasım 2015 tarihinde Dünya Ticaret Örgütü (DTÖ)’ne üye olmuştur ve ticaret politikası DTÖ’nün temel ilkeleri doğrultusunda yürütülmektedir; ülke ayrıca 1 Ocak 2015 tarihinden itibaren Avrasya Ekonomik Birliği (EAEU) üyesidir ve üçüncü ülkelere yönelik ticaret işlemleri EAEU Ortak Gümrük Tarifesi ile ortak ticaret mevzuatı çerçevesinde uygulanmaktadır. </w:t>
      </w:r>
      <w:proofErr w:type="gramEnd"/>
      <w:r>
        <w:t xml:space="preserve">EAEU kapsamında Rusya, </w:t>
      </w:r>
      <w:proofErr w:type="spellStart"/>
      <w:r>
        <w:t>Belarus</w:t>
      </w:r>
      <w:proofErr w:type="spellEnd"/>
      <w:r>
        <w:t xml:space="preserve">, Kırgızistan ve Ermenistan ile gümrük hattı boyunca malların dolaşımı için ortak kurallar geçerli olup, EAEU ve uluslararası anlaşmalarla belirlenen ortak tarifeler Kazakistan’ın üçüncü ülkelere uyguladığı gümrük vergilerini şekillendirir. Kazakistan’ın ithalatında gümrük vergileri ürünün GTİP koduna göre değişmekle birlikte genellikle ortalama %6–%10 civarında olup, bazı ürünlerde sıfır gümrük vergisi veya daha yüksek tarife sınırları uygulanabilmektedir ve gümrük vergisine ek olarak %12 standart Katma Değer Vergisi (KDV) ithal edilen malın CIF değeri üzerinden hesaplanarak tahsil edilir. EAEU teknik düzenlemeleri ve ulusal mevzuat kapsamında tarım ürünleri başta olmak üzere belirli ürün gruplarında teknik uygunluk belgeleri ve standartlara uyum zorunluluğu bulunmaktadır; örneğin EAEU uyum belgesi (EAC) veya Kazakistan uygunluk sertifikaları ürün güvenliği ve teknik standartlar için talep edilebilir. Genel olarak kapsamlı bir tarife dışı engel uygulaması bulunmamakla birlikte, bazı ürünlerde güvenlik ve çevresel düzenlemeler nedeniyle ek denetimler yapılabilmektedir. Türkiye ile Kazakistan arasında serbest ticaret anlaşması bulunmadığından, Türkiye’den Kazakistan’a yapılan ticaret işlemleri </w:t>
      </w:r>
      <w:proofErr w:type="spellStart"/>
      <w:r>
        <w:t>EAEU’nun</w:t>
      </w:r>
      <w:proofErr w:type="spellEnd"/>
      <w:r>
        <w:t xml:space="preserve"> üçüncü ülkelere uyguladığı En Çok Kayrılan Ülke (MFN) tarifesi ile yürütülmektedir. Türkiye açısından değerlendirildiğinde ihracat işlemleri T.C. Ticaret Bakanlığı mevzuatı çerçevesinde yürütülmekte, ihracat teslimleri KDV’den istisna olup ihracatta herhangi bir çıkış vergisi uygulanmamaktadır. (Kazakistan Cumhuriyeti Devlet Gelirler Komitesi 2025; Ticaret Bakanlığı – Kolay İhracat Platformu 2025) </w:t>
      </w:r>
    </w:p>
    <w:p w:rsidR="00532B49" w:rsidRDefault="006937EA">
      <w:pPr>
        <w:spacing w:after="58" w:line="259" w:lineRule="auto"/>
        <w:ind w:left="0" w:firstLine="0"/>
      </w:pPr>
      <w:r>
        <w:rPr>
          <w:b/>
        </w:rPr>
        <w:lastRenderedPageBreak/>
        <w:t xml:space="preserve"> </w:t>
      </w:r>
    </w:p>
    <w:p w:rsidR="00532B49" w:rsidRDefault="006937EA">
      <w:pPr>
        <w:pStyle w:val="Balk2"/>
        <w:ind w:left="-5"/>
      </w:pPr>
      <w:bookmarkStart w:id="26" w:name="_Toc22735"/>
      <w:r>
        <w:t xml:space="preserve">8.1.İthalat Rejimi </w:t>
      </w:r>
      <w:bookmarkEnd w:id="26"/>
    </w:p>
    <w:p w:rsidR="00532B49" w:rsidRDefault="006937EA">
      <w:pPr>
        <w:spacing w:after="198" w:line="253" w:lineRule="auto"/>
        <w:ind w:left="-5" w:right="-5"/>
        <w:jc w:val="both"/>
      </w:pPr>
      <w:r>
        <w:t xml:space="preserve">Kazakistan’da ithalatta uygulanan ortalama MFN (En Çok Kayrılan Ulus) gümrük vergisi WTO taahhütlerine göre yaklaşık %6,4 düzeyinde gerçekleşmektedir; tarife oranları ürünlere göre 0– 19% </w:t>
      </w:r>
      <w:proofErr w:type="gramStart"/>
      <w:r>
        <w:t>aralığında</w:t>
      </w:r>
      <w:proofErr w:type="gramEnd"/>
      <w:r>
        <w:t xml:space="preserve"> dağılım göstermekte olup bazı sanayi ürünlerinde sıfır veya düşük tarife uygulanabilmektedir ve tarife çizelgeleri Avrasya Ekonomik Birliği (EAEU) Ortak Gümrük Tarifesi çerçevesinde belirlenmektedir. Ortalama MFN oranı WTO’ya üyelik taahhütleri kapsamında belirlenmiş olup, tarım dışı ürünlerde bu oran yaklaşık %6,4 civarındadır. Gümrük vergilerine ek olarak, ithalat işlemlerinde malın CIF değeri üzerinden %0,15 gümrük harcı tahsil edilebilmekte ve bunun yanında ithalat aşamasında standart %12 Katma Değer Vergisi (KDV) uygulanmaktadır; KDV, ithal edilen malın gümrük vergisi dâhil CIF değeri üzerinden hesaplanır. EAEU mevzuatı kapsamında bazı ürün gruplarında teknik uygunluk ve sertifikasyon gereklilikleri (örneğin EAC uyum sertifikası veya Kazakistan uygunluk belgeleri) aranabilmektedir ve bu belgeler ürünün gümrük işlemlerinde sunulması zorunludur. Kazakistan’da kapsamlı tarife dışı engel uygulamaları genel olarak sınırlı olup, teknik düzenlemeler, sağlık, veterinerlik ve bitki sağlığı gibi kontroller ithalat sürecinin ayrılmaz bir parçasıdır. Türkiye’nin Kazakistan’daki ithalat pazarındaki payı ürün bazında değişmekle birlikte COMTRADE ve ülke ticaret istatistikleri Türkiye’yi önde gelen tedarikçiler arasında göstermektedir. (WTO – World </w:t>
      </w:r>
      <w:proofErr w:type="spellStart"/>
      <w:r>
        <w:t>Trade</w:t>
      </w:r>
      <w:proofErr w:type="spellEnd"/>
      <w:r>
        <w:t xml:space="preserve"> </w:t>
      </w:r>
      <w:proofErr w:type="spellStart"/>
      <w:r>
        <w:t>Organization</w:t>
      </w:r>
      <w:proofErr w:type="spellEnd"/>
      <w:r>
        <w:t xml:space="preserve">; United Nations Conference on </w:t>
      </w:r>
      <w:proofErr w:type="spellStart"/>
      <w:r>
        <w:t>Trade</w:t>
      </w:r>
      <w:proofErr w:type="spellEnd"/>
      <w:r>
        <w:t xml:space="preserve"> </w:t>
      </w:r>
      <w:proofErr w:type="spellStart"/>
      <w:r>
        <w:t>and</w:t>
      </w:r>
      <w:proofErr w:type="spellEnd"/>
      <w:r>
        <w:t xml:space="preserve"> Development – UNCTAD; Kazakistan Cumhuriyeti Devlet Gelirler Komitesi 2025; T.C. Ticaret Bakanlığı 2025)</w:t>
      </w:r>
      <w:r>
        <w:rPr>
          <w:b/>
        </w:rPr>
        <w:t xml:space="preserve"> </w:t>
      </w:r>
      <w:r>
        <w:rPr>
          <w:b/>
          <w:i/>
        </w:rPr>
        <w:t xml:space="preserve"> </w:t>
      </w:r>
    </w:p>
    <w:p w:rsidR="00532B49" w:rsidRDefault="006937EA">
      <w:pPr>
        <w:pStyle w:val="Balk2"/>
        <w:spacing w:after="152"/>
        <w:ind w:left="-5"/>
      </w:pPr>
      <w:bookmarkStart w:id="27" w:name="_Toc22736"/>
      <w:r>
        <w:t xml:space="preserve">8.2.Serbest Bölgeler    </w:t>
      </w:r>
      <w:bookmarkEnd w:id="27"/>
    </w:p>
    <w:p w:rsidR="00532B49" w:rsidRDefault="006937EA">
      <w:pPr>
        <w:spacing w:after="150"/>
        <w:ind w:left="-5" w:right="1"/>
      </w:pPr>
      <w:r>
        <w:t>Kazakistan’da Serbest Ekonomi Bölgeleri (</w:t>
      </w:r>
      <w:proofErr w:type="spellStart"/>
      <w:r>
        <w:t>Free</w:t>
      </w:r>
      <w:proofErr w:type="spellEnd"/>
      <w:r>
        <w:t xml:space="preserve"> </w:t>
      </w:r>
      <w:proofErr w:type="spellStart"/>
      <w:r>
        <w:t>Economic</w:t>
      </w:r>
      <w:proofErr w:type="spellEnd"/>
      <w:r>
        <w:t xml:space="preserve"> </w:t>
      </w:r>
      <w:proofErr w:type="spellStart"/>
      <w:r>
        <w:t>Zones</w:t>
      </w:r>
      <w:proofErr w:type="spellEnd"/>
      <w:r>
        <w:t xml:space="preserve"> / FEZ) ve özel ekonomik alanlar devlet mevzuatı çerçevesinde kurulmakta olup, yerli ve yabancı yatırımcılar bu bölgelerde faaliyet gösterebilmektedir. Bu bölgelerde işletmeler kurumlar vergisi, KDV ve bazı gümrük vergisi muafiyetlerinden yararlanmakta, bölgeye getirilen mallar gümrüksüz ithal edilebilmektedir. Üretilen ürünlerin büyük kısmı ihracata yöneliktir ve basitleştirilmiş gümrük </w:t>
      </w:r>
      <w:proofErr w:type="gramStart"/>
      <w:r>
        <w:t>prosedürleri</w:t>
      </w:r>
      <w:proofErr w:type="gramEnd"/>
      <w:r>
        <w:t xml:space="preserve"> uygulanmaktadır. (Kazakistan Cumhuriyeti Başbakanlık Resmî Bilgi Kaynağı 2025; Kazakistan Cumhuriyeti Devlet Gelirler Komitesi 2025) </w:t>
      </w:r>
    </w:p>
    <w:p w:rsidR="00532B49" w:rsidRDefault="006937EA">
      <w:pPr>
        <w:spacing w:after="272" w:line="259" w:lineRule="auto"/>
        <w:ind w:left="0" w:firstLine="0"/>
      </w:pPr>
      <w:r>
        <w:t xml:space="preserve"> </w:t>
      </w:r>
    </w:p>
    <w:p w:rsidR="00532B49" w:rsidRDefault="006937EA">
      <w:pPr>
        <w:pStyle w:val="Balk1"/>
        <w:ind w:left="-5"/>
      </w:pPr>
      <w:bookmarkStart w:id="28" w:name="_Toc22737"/>
      <w:r>
        <w:t xml:space="preserve">9.İş İnsanlarının Pazarda Dikkat Etmesi Gereken Hususlar  </w:t>
      </w:r>
      <w:bookmarkEnd w:id="28"/>
    </w:p>
    <w:p w:rsidR="00532B49" w:rsidRDefault="006937EA">
      <w:pPr>
        <w:ind w:left="-5" w:right="1"/>
      </w:pPr>
      <w:r>
        <w:t xml:space="preserve">Kazakistan ile Türkiye arasında tarihî, kültürel ve ekonomik bağlar güçlüdür ve ikili ilişkiler dostane bir zeminde ilerlemektedir. Bununla birlikte Kazakistan pazarında iş yaparken yerel ortaklıklar ve temsilcilik yapısına önem verilmesi, kamu kurumlarıyla yürütülen işlemlerde mevzuata ve resmi </w:t>
      </w:r>
      <w:proofErr w:type="gramStart"/>
      <w:r>
        <w:t>prosedürlere</w:t>
      </w:r>
      <w:proofErr w:type="gramEnd"/>
      <w:r>
        <w:t xml:space="preserve"> titizlikle uyulması gerekmektedir. Fiyat odaklı rekabet yerine kalite, satış sonrası hizmet ve uzun vadeli iş ilişkilerine dayalı stratejiler tercih edilmelidir. </w:t>
      </w:r>
    </w:p>
    <w:p w:rsidR="00532B49" w:rsidRDefault="006937EA">
      <w:pPr>
        <w:spacing w:after="36"/>
        <w:ind w:left="-5" w:right="1"/>
      </w:pPr>
      <w:r>
        <w:t xml:space="preserve">Ticari hayatta Rusça ve Kazakça dillerinin yaygın kullanımı nedeniyle, yerel dil bilen </w:t>
      </w:r>
    </w:p>
    <w:p w:rsidR="00532B49" w:rsidRDefault="006937EA">
      <w:pPr>
        <w:ind w:left="-5" w:right="1"/>
      </w:pPr>
      <w:proofErr w:type="gramStart"/>
      <w:r>
        <w:t>temsilcilerle</w:t>
      </w:r>
      <w:proofErr w:type="gramEnd"/>
      <w:r>
        <w:t xml:space="preserve"> çalışılması pazara girişte avantaj sağlamaktadır. (Ticaret Bakanlığı – Kolay İhracat </w:t>
      </w:r>
    </w:p>
    <w:p w:rsidR="00532B49" w:rsidRDefault="006937EA">
      <w:pPr>
        <w:spacing w:after="146"/>
        <w:ind w:left="-5" w:right="1"/>
      </w:pPr>
      <w:r>
        <w:t xml:space="preserve">Platformu, Kazakistan Ülke Profili 2025; Kazakistan Cumhuriyeti Ticaret ve Entegrasyon Bakanlığı 2025) </w:t>
      </w:r>
    </w:p>
    <w:p w:rsidR="00532B49" w:rsidRDefault="006937EA">
      <w:pPr>
        <w:spacing w:after="93" w:line="259" w:lineRule="auto"/>
        <w:ind w:left="0" w:firstLine="0"/>
      </w:pPr>
      <w:r>
        <w:t xml:space="preserve"> </w:t>
      </w:r>
    </w:p>
    <w:p w:rsidR="00532B49" w:rsidRDefault="006937EA">
      <w:pPr>
        <w:pStyle w:val="Balk2"/>
        <w:ind w:left="-5"/>
      </w:pPr>
      <w:bookmarkStart w:id="29" w:name="_Toc22738"/>
      <w:r>
        <w:lastRenderedPageBreak/>
        <w:t xml:space="preserve">           9.1.Şirket Kurulumu  </w:t>
      </w:r>
      <w:bookmarkEnd w:id="29"/>
    </w:p>
    <w:p w:rsidR="00532B49" w:rsidRDefault="006937EA">
      <w:pPr>
        <w:spacing w:after="0" w:line="253" w:lineRule="auto"/>
        <w:ind w:left="-5" w:right="-5"/>
        <w:jc w:val="both"/>
      </w:pPr>
      <w:r>
        <w:t xml:space="preserve">Kazakistan’da şirket kuruluşları ve faaliyetleri, başta Ticaret Kanunu, Medeni Kanun ve Yatırım Kanunu kapsamında düzenlenmektedir. Şirketler, devlet kayıt makamları nezdinde tescil edilerek tüzel kişilik kazanır. Kazakistan, 30 Kasım 2015 tarihinde Dünya Ticaret Örgütü (WTO) üyeliğini tamamlamış, piyasa ekonomisini benimsemiş ve yabancı yatırımcılar için ulusal muamele ilkesi çerçevesinde eşit işlem garantisi sağlamıştır. (Kazakistan Cumhuriyeti Ticaret ve Entegrasyon Bakanlığı 2025; World </w:t>
      </w:r>
      <w:proofErr w:type="spellStart"/>
      <w:r>
        <w:t>Trade</w:t>
      </w:r>
      <w:proofErr w:type="spellEnd"/>
      <w:r>
        <w:t xml:space="preserve"> </w:t>
      </w:r>
      <w:proofErr w:type="spellStart"/>
      <w:r>
        <w:t>Organization</w:t>
      </w:r>
      <w:proofErr w:type="spellEnd"/>
      <w:r>
        <w:t xml:space="preserve"> – </w:t>
      </w:r>
      <w:proofErr w:type="spellStart"/>
      <w:r>
        <w:t>Kazakhstan</w:t>
      </w:r>
      <w:proofErr w:type="spellEnd"/>
      <w:r>
        <w:t xml:space="preserve"> </w:t>
      </w:r>
      <w:proofErr w:type="spellStart"/>
      <w:r>
        <w:t>Trade</w:t>
      </w:r>
      <w:proofErr w:type="spellEnd"/>
      <w:r>
        <w:t xml:space="preserve"> </w:t>
      </w:r>
      <w:proofErr w:type="spellStart"/>
      <w:r>
        <w:t>Policy</w:t>
      </w:r>
      <w:proofErr w:type="spellEnd"/>
      <w:r>
        <w:t xml:space="preserve"> </w:t>
      </w:r>
      <w:proofErr w:type="spellStart"/>
      <w:r>
        <w:t>Review</w:t>
      </w:r>
      <w:proofErr w:type="spellEnd"/>
      <w:r>
        <w:t xml:space="preserve"> 2025) </w:t>
      </w:r>
    </w:p>
    <w:p w:rsidR="00532B49" w:rsidRDefault="006937EA">
      <w:pPr>
        <w:spacing w:after="0" w:line="259" w:lineRule="auto"/>
        <w:ind w:left="0" w:firstLine="0"/>
      </w:pPr>
      <w:r>
        <w:t xml:space="preserve"> </w:t>
      </w:r>
    </w:p>
    <w:p w:rsidR="00532B49" w:rsidRDefault="006937EA">
      <w:pPr>
        <w:spacing w:after="0" w:line="259" w:lineRule="auto"/>
        <w:ind w:left="0" w:firstLine="0"/>
      </w:pPr>
      <w:r>
        <w:t xml:space="preserve"> </w:t>
      </w:r>
    </w:p>
    <w:tbl>
      <w:tblPr>
        <w:tblStyle w:val="TableGrid"/>
        <w:tblW w:w="9213" w:type="dxa"/>
        <w:tblInd w:w="-108" w:type="dxa"/>
        <w:tblCellMar>
          <w:top w:w="23" w:type="dxa"/>
          <w:left w:w="106" w:type="dxa"/>
          <w:right w:w="49" w:type="dxa"/>
        </w:tblCellMar>
        <w:tblLook w:val="04A0" w:firstRow="1" w:lastRow="0" w:firstColumn="1" w:lastColumn="0" w:noHBand="0" w:noVBand="1"/>
      </w:tblPr>
      <w:tblGrid>
        <w:gridCol w:w="2648"/>
        <w:gridCol w:w="6565"/>
      </w:tblGrid>
      <w:tr w:rsidR="00532B49">
        <w:trPr>
          <w:trHeight w:val="624"/>
        </w:trPr>
        <w:tc>
          <w:tcPr>
            <w:tcW w:w="2648" w:type="dxa"/>
            <w:tcBorders>
              <w:top w:val="single" w:sz="4" w:space="0" w:color="000000"/>
              <w:left w:val="single" w:sz="4" w:space="0" w:color="000000"/>
              <w:bottom w:val="single" w:sz="4" w:space="0" w:color="000000"/>
              <w:right w:val="single" w:sz="4" w:space="0" w:color="000000"/>
            </w:tcBorders>
          </w:tcPr>
          <w:p w:rsidR="00532B49" w:rsidRDefault="006937EA">
            <w:pPr>
              <w:spacing w:after="0" w:line="259" w:lineRule="auto"/>
              <w:ind w:left="0" w:right="58" w:firstLine="0"/>
              <w:jc w:val="center"/>
            </w:pPr>
            <w:r>
              <w:rPr>
                <w:b/>
              </w:rPr>
              <w:t xml:space="preserve">ŞİRKET TÜRLERİ </w:t>
            </w:r>
          </w:p>
        </w:tc>
        <w:tc>
          <w:tcPr>
            <w:tcW w:w="6565" w:type="dxa"/>
            <w:tcBorders>
              <w:top w:val="single" w:sz="4" w:space="0" w:color="000000"/>
              <w:left w:val="single" w:sz="4" w:space="0" w:color="000000"/>
              <w:bottom w:val="single" w:sz="4" w:space="0" w:color="000000"/>
              <w:right w:val="single" w:sz="4" w:space="0" w:color="000000"/>
            </w:tcBorders>
          </w:tcPr>
          <w:p w:rsidR="00532B49" w:rsidRDefault="006937EA">
            <w:pPr>
              <w:spacing w:after="0" w:line="259" w:lineRule="auto"/>
              <w:ind w:left="0" w:right="59" w:firstLine="0"/>
              <w:jc w:val="center"/>
            </w:pPr>
            <w:r>
              <w:rPr>
                <w:b/>
              </w:rPr>
              <w:t xml:space="preserve">KAZAKİSTAN </w:t>
            </w:r>
          </w:p>
        </w:tc>
      </w:tr>
      <w:tr w:rsidR="00532B49">
        <w:trPr>
          <w:trHeight w:val="1114"/>
        </w:trPr>
        <w:tc>
          <w:tcPr>
            <w:tcW w:w="2648" w:type="dxa"/>
            <w:tcBorders>
              <w:top w:val="single" w:sz="4" w:space="0" w:color="000000"/>
              <w:left w:val="single" w:sz="4" w:space="0" w:color="000000"/>
              <w:bottom w:val="single" w:sz="4" w:space="0" w:color="000000"/>
              <w:right w:val="single" w:sz="4" w:space="0" w:color="000000"/>
            </w:tcBorders>
          </w:tcPr>
          <w:p w:rsidR="00532B49" w:rsidRDefault="006937EA">
            <w:pPr>
              <w:spacing w:after="0" w:line="259" w:lineRule="auto"/>
              <w:ind w:left="2" w:firstLine="0"/>
            </w:pPr>
            <w:r>
              <w:t xml:space="preserve">Sınırsız Sorumlu (Full </w:t>
            </w:r>
            <w:proofErr w:type="spellStart"/>
            <w:r>
              <w:t>Partnership</w:t>
            </w:r>
            <w:proofErr w:type="spellEnd"/>
            <w:r>
              <w:t xml:space="preserve">) </w:t>
            </w:r>
          </w:p>
        </w:tc>
        <w:tc>
          <w:tcPr>
            <w:tcW w:w="6565" w:type="dxa"/>
            <w:tcBorders>
              <w:top w:val="single" w:sz="4" w:space="0" w:color="000000"/>
              <w:left w:val="single" w:sz="4" w:space="0" w:color="000000"/>
              <w:bottom w:val="single" w:sz="4" w:space="0" w:color="000000"/>
              <w:right w:val="single" w:sz="4" w:space="0" w:color="000000"/>
            </w:tcBorders>
          </w:tcPr>
          <w:p w:rsidR="00532B49" w:rsidRDefault="006937EA">
            <w:pPr>
              <w:spacing w:after="0" w:line="272" w:lineRule="auto"/>
              <w:ind w:left="0" w:firstLine="0"/>
            </w:pPr>
            <w:r>
              <w:t xml:space="preserve">En az iki gerçek veya tüzel kişi tarafından kurulur. Ortaklar şirket borçlarından tüm mal varlıkları ile sınırsız sorumludur. Asgari sermaye şartı bulunmamaktadır. </w:t>
            </w:r>
          </w:p>
          <w:p w:rsidR="00532B49" w:rsidRDefault="006937EA">
            <w:pPr>
              <w:spacing w:after="0" w:line="259" w:lineRule="auto"/>
              <w:ind w:left="0" w:firstLine="0"/>
            </w:pPr>
            <w:r>
              <w:t xml:space="preserve"> </w:t>
            </w:r>
          </w:p>
        </w:tc>
      </w:tr>
      <w:tr w:rsidR="00532B49">
        <w:trPr>
          <w:trHeight w:val="1390"/>
        </w:trPr>
        <w:tc>
          <w:tcPr>
            <w:tcW w:w="2648" w:type="dxa"/>
            <w:tcBorders>
              <w:top w:val="single" w:sz="4" w:space="0" w:color="000000"/>
              <w:left w:val="single" w:sz="4" w:space="0" w:color="000000"/>
              <w:bottom w:val="single" w:sz="4" w:space="0" w:color="000000"/>
              <w:right w:val="single" w:sz="4" w:space="0" w:color="000000"/>
            </w:tcBorders>
          </w:tcPr>
          <w:p w:rsidR="00532B49" w:rsidRDefault="006937EA">
            <w:pPr>
              <w:spacing w:after="6" w:line="238" w:lineRule="auto"/>
              <w:ind w:left="2" w:firstLine="0"/>
              <w:jc w:val="both"/>
            </w:pPr>
            <w:r>
              <w:t xml:space="preserve">Sınırlı Sorumlu Şirket (Limited </w:t>
            </w:r>
            <w:proofErr w:type="spellStart"/>
            <w:r>
              <w:t>Liability</w:t>
            </w:r>
            <w:proofErr w:type="spellEnd"/>
            <w:r>
              <w:t xml:space="preserve"> </w:t>
            </w:r>
          </w:p>
          <w:p w:rsidR="00532B49" w:rsidRDefault="006937EA">
            <w:pPr>
              <w:spacing w:after="0" w:line="259" w:lineRule="auto"/>
              <w:ind w:left="2" w:firstLine="0"/>
            </w:pPr>
            <w:proofErr w:type="spellStart"/>
            <w:r>
              <w:t>Company</w:t>
            </w:r>
            <w:proofErr w:type="spellEnd"/>
            <w:r>
              <w:t xml:space="preserve"> – LLC) </w:t>
            </w:r>
          </w:p>
        </w:tc>
        <w:tc>
          <w:tcPr>
            <w:tcW w:w="6565" w:type="dxa"/>
            <w:tcBorders>
              <w:top w:val="single" w:sz="4" w:space="0" w:color="000000"/>
              <w:left w:val="single" w:sz="4" w:space="0" w:color="000000"/>
              <w:bottom w:val="single" w:sz="4" w:space="0" w:color="000000"/>
              <w:right w:val="single" w:sz="4" w:space="0" w:color="000000"/>
            </w:tcBorders>
          </w:tcPr>
          <w:p w:rsidR="00532B49" w:rsidRDefault="006937EA">
            <w:pPr>
              <w:spacing w:after="0" w:line="252" w:lineRule="auto"/>
              <w:ind w:left="0" w:firstLine="0"/>
            </w:pPr>
            <w:r>
              <w:t xml:space="preserve">Bir veya daha fazla kişi tarafından kurulabilir. Ortaklar yalnızca taahhüt ettikleri sermaye payı kadar sorumludur. Asgari sermaye seviyesi düşük olup uygulamada sembolik düzeydedir. En yaygın şirket türüdür ve yabancı yatırımcılar %100 pay sahibi olabilir. </w:t>
            </w:r>
          </w:p>
          <w:p w:rsidR="00532B49" w:rsidRDefault="006937EA">
            <w:pPr>
              <w:spacing w:after="0" w:line="259" w:lineRule="auto"/>
              <w:ind w:left="0" w:firstLine="0"/>
            </w:pPr>
            <w:r>
              <w:t xml:space="preserve"> </w:t>
            </w:r>
          </w:p>
        </w:tc>
      </w:tr>
      <w:tr w:rsidR="00532B49">
        <w:trPr>
          <w:trHeight w:val="1392"/>
        </w:trPr>
        <w:tc>
          <w:tcPr>
            <w:tcW w:w="2648" w:type="dxa"/>
            <w:tcBorders>
              <w:top w:val="single" w:sz="4" w:space="0" w:color="000000"/>
              <w:left w:val="single" w:sz="4" w:space="0" w:color="000000"/>
              <w:bottom w:val="single" w:sz="4" w:space="0" w:color="000000"/>
              <w:right w:val="single" w:sz="4" w:space="0" w:color="000000"/>
            </w:tcBorders>
          </w:tcPr>
          <w:p w:rsidR="00532B49" w:rsidRDefault="006937EA">
            <w:pPr>
              <w:spacing w:after="112" w:line="259" w:lineRule="auto"/>
              <w:ind w:left="2" w:firstLine="0"/>
            </w:pPr>
            <w:r>
              <w:t xml:space="preserve">Komandit Şirket </w:t>
            </w:r>
          </w:p>
          <w:p w:rsidR="00532B49" w:rsidRDefault="006937EA">
            <w:pPr>
              <w:spacing w:after="0" w:line="259" w:lineRule="auto"/>
              <w:ind w:left="2" w:firstLine="0"/>
            </w:pPr>
            <w:r>
              <w:t xml:space="preserve">(Limited </w:t>
            </w:r>
            <w:proofErr w:type="spellStart"/>
            <w:r>
              <w:t>Partnership</w:t>
            </w:r>
            <w:proofErr w:type="spellEnd"/>
            <w:r>
              <w:t xml:space="preserve">) </w:t>
            </w:r>
          </w:p>
        </w:tc>
        <w:tc>
          <w:tcPr>
            <w:tcW w:w="6565" w:type="dxa"/>
            <w:tcBorders>
              <w:top w:val="single" w:sz="4" w:space="0" w:color="000000"/>
              <w:left w:val="single" w:sz="4" w:space="0" w:color="000000"/>
              <w:bottom w:val="single" w:sz="4" w:space="0" w:color="000000"/>
              <w:right w:val="single" w:sz="4" w:space="0" w:color="000000"/>
            </w:tcBorders>
          </w:tcPr>
          <w:p w:rsidR="00532B49" w:rsidRDefault="006937EA">
            <w:pPr>
              <w:spacing w:after="0" w:line="251" w:lineRule="auto"/>
              <w:ind w:left="0" w:right="17" w:firstLine="0"/>
            </w:pPr>
            <w:r>
              <w:t xml:space="preserve">En az bir sınırsız sorumlu ortak ve bir sınırlı sorumlu ortak bulunur. Sınırsız ortak tüm mal varlığıyla sorumludur; sınırlı ortak koyduğu sermaye kadar sorumludur. Asgari sermaye şartı bulunmamaktadır. </w:t>
            </w:r>
          </w:p>
          <w:p w:rsidR="00532B49" w:rsidRDefault="006937EA">
            <w:pPr>
              <w:spacing w:after="0" w:line="259" w:lineRule="auto"/>
              <w:ind w:left="0" w:firstLine="0"/>
            </w:pPr>
            <w:r>
              <w:t xml:space="preserve"> </w:t>
            </w:r>
          </w:p>
        </w:tc>
      </w:tr>
      <w:tr w:rsidR="00532B49">
        <w:trPr>
          <w:trHeight w:val="1618"/>
        </w:trPr>
        <w:tc>
          <w:tcPr>
            <w:tcW w:w="2648" w:type="dxa"/>
            <w:tcBorders>
              <w:top w:val="single" w:sz="4" w:space="0" w:color="000000"/>
              <w:left w:val="single" w:sz="4" w:space="0" w:color="000000"/>
              <w:bottom w:val="single" w:sz="4" w:space="0" w:color="000000"/>
              <w:right w:val="single" w:sz="4" w:space="0" w:color="000000"/>
            </w:tcBorders>
          </w:tcPr>
          <w:p w:rsidR="00532B49" w:rsidRDefault="006937EA">
            <w:pPr>
              <w:spacing w:after="124" w:line="259" w:lineRule="auto"/>
              <w:ind w:left="2" w:firstLine="0"/>
            </w:pPr>
            <w:r>
              <w:t xml:space="preserve">   Anonim</w:t>
            </w:r>
            <w:r>
              <w:rPr>
                <w:rFonts w:ascii="Calibri" w:eastAsia="Calibri" w:hAnsi="Calibri" w:cs="Calibri"/>
                <w:sz w:val="22"/>
              </w:rPr>
              <w:t xml:space="preserve"> </w:t>
            </w:r>
            <w:r>
              <w:t>Şirket    (</w:t>
            </w:r>
            <w:proofErr w:type="spellStart"/>
            <w:r>
              <w:t>Joint</w:t>
            </w:r>
            <w:proofErr w:type="spellEnd"/>
            <w:r>
              <w:t xml:space="preserve"> </w:t>
            </w:r>
          </w:p>
          <w:p w:rsidR="00532B49" w:rsidRDefault="006937EA">
            <w:pPr>
              <w:spacing w:after="0" w:line="259" w:lineRule="auto"/>
              <w:ind w:left="2" w:firstLine="0"/>
            </w:pPr>
            <w:proofErr w:type="spellStart"/>
            <w:r>
              <w:t>Stock</w:t>
            </w:r>
            <w:proofErr w:type="spellEnd"/>
            <w:r>
              <w:t xml:space="preserve"> </w:t>
            </w:r>
            <w:proofErr w:type="spellStart"/>
            <w:r>
              <w:t>Company</w:t>
            </w:r>
            <w:proofErr w:type="spellEnd"/>
            <w:r>
              <w:t xml:space="preserve"> – JSC)</w:t>
            </w:r>
            <w:r>
              <w:rPr>
                <w:rFonts w:ascii="Calibri" w:eastAsia="Calibri" w:hAnsi="Calibri" w:cs="Calibri"/>
                <w:sz w:val="22"/>
              </w:rPr>
              <w:t xml:space="preserve"> </w:t>
            </w:r>
          </w:p>
        </w:tc>
        <w:tc>
          <w:tcPr>
            <w:tcW w:w="6565" w:type="dxa"/>
            <w:tcBorders>
              <w:top w:val="single" w:sz="4" w:space="0" w:color="000000"/>
              <w:left w:val="single" w:sz="4" w:space="0" w:color="000000"/>
              <w:bottom w:val="single" w:sz="4" w:space="0" w:color="000000"/>
              <w:right w:val="single" w:sz="4" w:space="0" w:color="000000"/>
            </w:tcBorders>
          </w:tcPr>
          <w:p w:rsidR="00532B49" w:rsidRDefault="006937EA">
            <w:pPr>
              <w:spacing w:after="1" w:line="238" w:lineRule="auto"/>
              <w:ind w:left="0" w:firstLine="0"/>
            </w:pPr>
            <w:r>
              <w:t xml:space="preserve">Bir veya daha fazla kişi tarafından kurulabilir. Sermaye paylara bölünmüştür. Açık ve kapalı anonim şirket türleri bulunmaktadır. </w:t>
            </w:r>
          </w:p>
          <w:p w:rsidR="00532B49" w:rsidRDefault="006937EA">
            <w:pPr>
              <w:spacing w:after="25" w:line="259" w:lineRule="auto"/>
              <w:ind w:left="0" w:firstLine="0"/>
            </w:pPr>
            <w:r>
              <w:t xml:space="preserve">Ortaklar yalnızca taahhüt ettikleri sermaye kadar sorumludur. </w:t>
            </w:r>
          </w:p>
          <w:p w:rsidR="00532B49" w:rsidRDefault="006937EA">
            <w:pPr>
              <w:spacing w:after="0" w:line="259" w:lineRule="auto"/>
              <w:ind w:left="0" w:firstLine="0"/>
            </w:pPr>
            <w:r>
              <w:t xml:space="preserve">Asgari sermaye tutarı </w:t>
            </w:r>
            <w:proofErr w:type="spellStart"/>
            <w:r>
              <w:t>LLC’lere</w:t>
            </w:r>
            <w:proofErr w:type="spellEnd"/>
            <w:r>
              <w:t xml:space="preserve"> göre daha yüksektir. </w:t>
            </w:r>
          </w:p>
        </w:tc>
      </w:tr>
    </w:tbl>
    <w:p w:rsidR="00532B49" w:rsidRDefault="006937EA">
      <w:pPr>
        <w:spacing w:after="179" w:line="259" w:lineRule="auto"/>
        <w:ind w:left="0" w:firstLine="0"/>
      </w:pPr>
      <w:r>
        <w:rPr>
          <w:rFonts w:ascii="Cambria" w:eastAsia="Cambria" w:hAnsi="Cambria" w:cs="Cambria"/>
          <w:color w:val="365F91"/>
          <w:sz w:val="26"/>
        </w:rPr>
        <w:t xml:space="preserve">    </w:t>
      </w:r>
    </w:p>
    <w:p w:rsidR="00532B49" w:rsidRDefault="006937EA">
      <w:pPr>
        <w:pStyle w:val="Balk2"/>
        <w:spacing w:after="84"/>
        <w:ind w:left="-5"/>
      </w:pPr>
      <w:bookmarkStart w:id="30" w:name="_Toc22739"/>
      <w:r>
        <w:rPr>
          <w:rFonts w:ascii="Cambria" w:eastAsia="Cambria" w:hAnsi="Cambria" w:cs="Cambria"/>
          <w:b w:val="0"/>
          <w:i w:val="0"/>
          <w:color w:val="365F91"/>
          <w:sz w:val="26"/>
        </w:rPr>
        <w:t xml:space="preserve">          </w:t>
      </w:r>
      <w:r>
        <w:t xml:space="preserve">9.2.Para Kullanımı </w:t>
      </w:r>
      <w:bookmarkEnd w:id="30"/>
    </w:p>
    <w:p w:rsidR="00532B49" w:rsidRDefault="006937EA">
      <w:pPr>
        <w:spacing w:after="126"/>
        <w:ind w:left="-5" w:right="1"/>
      </w:pPr>
      <w:r>
        <w:t xml:space="preserve">Kazakistan’da resmi para birimi Kazakistan </w:t>
      </w:r>
      <w:proofErr w:type="spellStart"/>
      <w:r>
        <w:t>Tengesi</w:t>
      </w:r>
      <w:proofErr w:type="spellEnd"/>
      <w:r>
        <w:t xml:space="preserve"> (</w:t>
      </w:r>
      <w:proofErr w:type="spellStart"/>
      <w:r>
        <w:t>Tenge</w:t>
      </w:r>
      <w:proofErr w:type="spellEnd"/>
      <w:r>
        <w:t xml:space="preserve">, ISO kodu: KZT) olarak kullanılmaktadır. </w:t>
      </w:r>
      <w:proofErr w:type="spellStart"/>
      <w:r>
        <w:t>Tenge</w:t>
      </w:r>
      <w:proofErr w:type="spellEnd"/>
      <w:r>
        <w:t xml:space="preserve"> 100 </w:t>
      </w:r>
      <w:proofErr w:type="spellStart"/>
      <w:r>
        <w:t>tiyn’e</w:t>
      </w:r>
      <w:proofErr w:type="spellEnd"/>
      <w:r>
        <w:t xml:space="preserve"> bölünür ancak günlük işlemlerde </w:t>
      </w:r>
      <w:proofErr w:type="spellStart"/>
      <w:r>
        <w:t>tiyn</w:t>
      </w:r>
      <w:proofErr w:type="spellEnd"/>
      <w:r>
        <w:t xml:space="preserve"> madeni paraları nadiren kullanılmaktadır. Ülkede dolaşımda yaygın olarak bulunan </w:t>
      </w:r>
      <w:proofErr w:type="gramStart"/>
      <w:r>
        <w:t>kağıt</w:t>
      </w:r>
      <w:proofErr w:type="gramEnd"/>
      <w:r>
        <w:t xml:space="preserve"> banknotlar 200, 500, 1 000, 2 000, 5 000, 10 000 ve 20 000 </w:t>
      </w:r>
      <w:proofErr w:type="spellStart"/>
      <w:r>
        <w:t>Tenge</w:t>
      </w:r>
      <w:proofErr w:type="spellEnd"/>
      <w:r>
        <w:t xml:space="preserve"> şeklindedir ve günlük ödemelerde temel araç olarak işlev görür. Madeni paralar ise 1, 2, 5 ve 10 </w:t>
      </w:r>
      <w:proofErr w:type="spellStart"/>
      <w:r>
        <w:t>Tenge</w:t>
      </w:r>
      <w:proofErr w:type="spellEnd"/>
      <w:r>
        <w:t xml:space="preserve"> birimlerinde bulunmakta olup, düşük değerdeki madeni paralar pratik kullanımda daha sınırlı yer tutmaktadır. </w:t>
      </w:r>
      <w:proofErr w:type="spellStart"/>
      <w:r>
        <w:t>Tengenin</w:t>
      </w:r>
      <w:proofErr w:type="spellEnd"/>
      <w:r>
        <w:t xml:space="preserve"> basım ve para politikalarının belirlenmesinden Kazakistan Cumhuriyeti Merkez Bankası (</w:t>
      </w:r>
      <w:proofErr w:type="spellStart"/>
      <w:r>
        <w:t>National</w:t>
      </w:r>
      <w:proofErr w:type="spellEnd"/>
      <w:r>
        <w:t xml:space="preserve"> Bank of </w:t>
      </w:r>
      <w:proofErr w:type="spellStart"/>
      <w:r>
        <w:t>Kazakhstan</w:t>
      </w:r>
      <w:proofErr w:type="spellEnd"/>
      <w:r>
        <w:t xml:space="preserve">) sorumludur; döviz alım‑satımı ve döviz kuru işlemleri yetkili bankalar ve lisanslı döviz büroları aracılığıyla gerçekleştirilmektedir. (Kazakistan Cumhuriyeti Merkez Bankası 2025; resmî para birimi bilgileri) </w:t>
      </w:r>
    </w:p>
    <w:p w:rsidR="00532B49" w:rsidRDefault="006937EA">
      <w:pPr>
        <w:spacing w:after="63" w:line="259" w:lineRule="auto"/>
        <w:ind w:left="0" w:firstLine="0"/>
      </w:pPr>
      <w:r>
        <w:lastRenderedPageBreak/>
        <w:t xml:space="preserve">       </w:t>
      </w:r>
      <w:r>
        <w:rPr>
          <w:b/>
          <w:color w:val="C00000"/>
        </w:rPr>
        <w:t xml:space="preserve"> </w:t>
      </w:r>
    </w:p>
    <w:p w:rsidR="00532B49" w:rsidRDefault="006937EA">
      <w:pPr>
        <w:pStyle w:val="Balk2"/>
        <w:spacing w:after="151"/>
        <w:ind w:left="-5"/>
      </w:pPr>
      <w:bookmarkStart w:id="31" w:name="_Toc22740"/>
      <w:r>
        <w:t xml:space="preserve">9.3.Pasaport ve Vize İşlemleri </w:t>
      </w:r>
      <w:bookmarkEnd w:id="31"/>
    </w:p>
    <w:p w:rsidR="00532B49" w:rsidRDefault="006937EA">
      <w:pPr>
        <w:spacing w:after="263" w:line="253" w:lineRule="auto"/>
        <w:ind w:left="-5" w:right="-5"/>
        <w:jc w:val="both"/>
      </w:pPr>
      <w:r>
        <w:t xml:space="preserve">      Kazakistan’a Türkiye Cumhuriyeti vatandaşlarının seyahatlerinde pasaport ve vize uygulamaları, iki ülke arasındaki diplomatik ilişkiler çerçevesinde düzenlenmiştir. Türk vatandaşları, umuma mahsus (bordo), hizmet (gri), hususi (yeşil) ve diplomatik (siyah) pasaport hamilleri için her 180 günlük dönemde toplamda 90 güne kadar Kazakistan’a vizesiz giriş hakkına sahiptir. Bu süre zarfında ülkeye girişte pasaportlarının dönüş tarihinden itibaren en az 6 ay geçerlilik taşıması gerekmektedir. </w:t>
      </w:r>
    </w:p>
    <w:p w:rsidR="00532B49" w:rsidRDefault="006937EA">
      <w:pPr>
        <w:spacing w:after="263" w:line="253" w:lineRule="auto"/>
        <w:ind w:left="-5" w:right="-5"/>
        <w:jc w:val="both"/>
      </w:pPr>
      <w:r>
        <w:t xml:space="preserve">90 günü aşan ziyaretler veya özel amaçlı seyahatler (çalışma, öğrenim, uzun süreli ikamet, aile birleşimi vb.) için, Kazakistan’ın diplomatik temsilciliklerinden uygun vize türüne başvurulması zorunludur. </w:t>
      </w:r>
    </w:p>
    <w:p w:rsidR="00532B49" w:rsidRDefault="006937EA">
      <w:pPr>
        <w:spacing w:after="263" w:line="253" w:lineRule="auto"/>
        <w:ind w:left="-5" w:right="-5"/>
        <w:jc w:val="both"/>
      </w:pPr>
      <w:r>
        <w:t xml:space="preserve">Vizesiz giriş, turistik, ticari ve aile ziyaretleri gibi kısa süreli seyahatleri kapsamaktadır. Ülkeye giriş ve çıkışlar sırasında resmi pasaport ve </w:t>
      </w:r>
      <w:proofErr w:type="spellStart"/>
      <w:r>
        <w:t>biyometrik</w:t>
      </w:r>
      <w:proofErr w:type="spellEnd"/>
      <w:r>
        <w:t xml:space="preserve"> kontroller uygulanmakta, gümrük ve sağlık </w:t>
      </w:r>
      <w:proofErr w:type="gramStart"/>
      <w:r>
        <w:t>prosedürleri</w:t>
      </w:r>
      <w:proofErr w:type="gramEnd"/>
      <w:r>
        <w:t xml:space="preserve"> geçerlidir. </w:t>
      </w:r>
    </w:p>
    <w:p w:rsidR="00532B49" w:rsidRDefault="006937EA">
      <w:pPr>
        <w:spacing w:after="310" w:line="259" w:lineRule="auto"/>
        <w:ind w:left="0" w:firstLine="0"/>
      </w:pPr>
      <w:r>
        <w:t xml:space="preserve"> </w:t>
      </w:r>
    </w:p>
    <w:p w:rsidR="00532B49" w:rsidRDefault="006937EA">
      <w:pPr>
        <w:pStyle w:val="Balk2"/>
        <w:ind w:left="-5"/>
      </w:pPr>
      <w:bookmarkStart w:id="32" w:name="_Toc22741"/>
      <w:r>
        <w:t xml:space="preserve">9.4.Resmi Tatiller ve Çalışma Saatleri </w:t>
      </w:r>
      <w:bookmarkEnd w:id="32"/>
    </w:p>
    <w:p w:rsidR="00532B49" w:rsidRDefault="006937EA">
      <w:pPr>
        <w:spacing w:after="199"/>
        <w:ind w:left="-5" w:right="1"/>
      </w:pPr>
      <w:r>
        <w:t xml:space="preserve">Kazakistan’da resmî tatiller, Kazakistan Cumhuriyeti tarafından ilan edilen ulusal bayram ve izin günlerini içerir. Bu günlerde kamu kurumları ve birçok işletme kapalı olur; özellikle ulusal tatil dönemlerinde faaliyetler sınırlı olabilir. </w:t>
      </w:r>
    </w:p>
    <w:p w:rsidR="00532B49" w:rsidRDefault="006937EA">
      <w:pPr>
        <w:spacing w:after="187" w:line="259" w:lineRule="auto"/>
        <w:ind w:left="-5"/>
      </w:pPr>
      <w:r>
        <w:rPr>
          <w:b/>
        </w:rPr>
        <w:t>Resmî Tatiller (2026 temel):</w:t>
      </w:r>
      <w:r>
        <w:t xml:space="preserve"> </w:t>
      </w:r>
    </w:p>
    <w:p w:rsidR="00532B49" w:rsidRDefault="006937EA">
      <w:pPr>
        <w:numPr>
          <w:ilvl w:val="0"/>
          <w:numId w:val="5"/>
        </w:numPr>
        <w:spacing w:after="183" w:line="259" w:lineRule="auto"/>
        <w:ind w:right="1" w:hanging="360"/>
      </w:pPr>
      <w:r>
        <w:rPr>
          <w:b/>
        </w:rPr>
        <w:t>1–2 Ocak</w:t>
      </w:r>
      <w:r>
        <w:t xml:space="preserve"> – Yeni Yıl </w:t>
      </w:r>
      <w:r>
        <w:rPr>
          <w:i/>
        </w:rPr>
        <w:t xml:space="preserve">New </w:t>
      </w:r>
      <w:proofErr w:type="spellStart"/>
      <w:r>
        <w:rPr>
          <w:i/>
        </w:rPr>
        <w:t>Year’s</w:t>
      </w:r>
      <w:proofErr w:type="spellEnd"/>
      <w:r>
        <w:rPr>
          <w:i/>
        </w:rPr>
        <w:t xml:space="preserve"> </w:t>
      </w:r>
      <w:proofErr w:type="spellStart"/>
      <w:r>
        <w:rPr>
          <w:i/>
        </w:rPr>
        <w:t>Day</w:t>
      </w:r>
      <w:proofErr w:type="spellEnd"/>
      <w:r>
        <w:t xml:space="preserve"> </w:t>
      </w:r>
    </w:p>
    <w:p w:rsidR="00532B49" w:rsidRDefault="006937EA">
      <w:pPr>
        <w:numPr>
          <w:ilvl w:val="0"/>
          <w:numId w:val="5"/>
        </w:numPr>
        <w:spacing w:after="171"/>
        <w:ind w:right="1" w:hanging="360"/>
      </w:pPr>
      <w:r>
        <w:rPr>
          <w:b/>
        </w:rPr>
        <w:t>7 Ocak</w:t>
      </w:r>
      <w:r>
        <w:t xml:space="preserve"> – Ortodoks Noel Günü </w:t>
      </w:r>
      <w:proofErr w:type="spellStart"/>
      <w:r>
        <w:rPr>
          <w:i/>
        </w:rPr>
        <w:t>Orthodox</w:t>
      </w:r>
      <w:proofErr w:type="spellEnd"/>
      <w:r>
        <w:rPr>
          <w:i/>
        </w:rPr>
        <w:t xml:space="preserve"> </w:t>
      </w:r>
      <w:proofErr w:type="spellStart"/>
      <w:r>
        <w:rPr>
          <w:i/>
        </w:rPr>
        <w:t>Christmas</w:t>
      </w:r>
      <w:proofErr w:type="spellEnd"/>
      <w:r>
        <w:rPr>
          <w:i/>
        </w:rPr>
        <w:t xml:space="preserve"> </w:t>
      </w:r>
      <w:proofErr w:type="spellStart"/>
      <w:r>
        <w:rPr>
          <w:i/>
        </w:rPr>
        <w:t>Day</w:t>
      </w:r>
      <w:proofErr w:type="spellEnd"/>
      <w:r>
        <w:t xml:space="preserve"> </w:t>
      </w:r>
    </w:p>
    <w:p w:rsidR="00532B49" w:rsidRDefault="006937EA">
      <w:pPr>
        <w:numPr>
          <w:ilvl w:val="0"/>
          <w:numId w:val="5"/>
        </w:numPr>
        <w:spacing w:after="171"/>
        <w:ind w:right="1" w:hanging="360"/>
      </w:pPr>
      <w:r>
        <w:rPr>
          <w:b/>
        </w:rPr>
        <w:t>8 Mart</w:t>
      </w:r>
      <w:r>
        <w:t xml:space="preserve"> – Uluslararası Kadınlar Günü (Resmi Tatili 9 Mart Tarihinde Olacaktır) </w:t>
      </w:r>
    </w:p>
    <w:p w:rsidR="00532B49" w:rsidRDefault="006937EA">
      <w:pPr>
        <w:numPr>
          <w:ilvl w:val="0"/>
          <w:numId w:val="5"/>
        </w:numPr>
        <w:spacing w:after="183"/>
        <w:ind w:right="1" w:hanging="360"/>
      </w:pPr>
      <w:r>
        <w:rPr>
          <w:b/>
        </w:rPr>
        <w:t>21–25 Mart</w:t>
      </w:r>
      <w:r>
        <w:t xml:space="preserve"> – Nevruz Bayramı </w:t>
      </w:r>
      <w:proofErr w:type="spellStart"/>
      <w:r>
        <w:rPr>
          <w:i/>
        </w:rPr>
        <w:t>Nauryz</w:t>
      </w:r>
      <w:proofErr w:type="spellEnd"/>
      <w:r>
        <w:rPr>
          <w:i/>
        </w:rPr>
        <w:t xml:space="preserve"> </w:t>
      </w:r>
      <w:proofErr w:type="spellStart"/>
      <w:r>
        <w:rPr>
          <w:i/>
        </w:rPr>
        <w:t>Meiramy</w:t>
      </w:r>
      <w:proofErr w:type="spellEnd"/>
      <w:r>
        <w:t xml:space="preserve"> </w:t>
      </w:r>
    </w:p>
    <w:p w:rsidR="00532B49" w:rsidRDefault="006937EA">
      <w:pPr>
        <w:numPr>
          <w:ilvl w:val="0"/>
          <w:numId w:val="5"/>
        </w:numPr>
        <w:spacing w:after="178"/>
        <w:ind w:right="1" w:hanging="360"/>
      </w:pPr>
      <w:r>
        <w:rPr>
          <w:b/>
        </w:rPr>
        <w:t>1 Mayıs</w:t>
      </w:r>
      <w:r>
        <w:t xml:space="preserve"> – Halkın Birliği Günü </w:t>
      </w:r>
      <w:proofErr w:type="spellStart"/>
      <w:r>
        <w:rPr>
          <w:i/>
        </w:rPr>
        <w:t>Unity</w:t>
      </w:r>
      <w:proofErr w:type="spellEnd"/>
      <w:r>
        <w:rPr>
          <w:i/>
        </w:rPr>
        <w:t xml:space="preserve"> </w:t>
      </w:r>
      <w:proofErr w:type="spellStart"/>
      <w:r>
        <w:rPr>
          <w:i/>
        </w:rPr>
        <w:t>Day</w:t>
      </w:r>
      <w:proofErr w:type="spellEnd"/>
      <w:r>
        <w:t xml:space="preserve"> </w:t>
      </w:r>
    </w:p>
    <w:p w:rsidR="00532B49" w:rsidRDefault="006937EA">
      <w:pPr>
        <w:numPr>
          <w:ilvl w:val="0"/>
          <w:numId w:val="5"/>
        </w:numPr>
        <w:spacing w:after="188"/>
        <w:ind w:right="1" w:hanging="360"/>
      </w:pPr>
      <w:r>
        <w:rPr>
          <w:b/>
        </w:rPr>
        <w:t>7 Mayıs</w:t>
      </w:r>
      <w:r>
        <w:t xml:space="preserve"> – Anavatan Savunucuları Günü </w:t>
      </w:r>
      <w:proofErr w:type="spellStart"/>
      <w:r>
        <w:rPr>
          <w:i/>
        </w:rPr>
        <w:t>Defender</w:t>
      </w:r>
      <w:proofErr w:type="spellEnd"/>
      <w:r>
        <w:rPr>
          <w:i/>
        </w:rPr>
        <w:t xml:space="preserve"> of </w:t>
      </w:r>
      <w:proofErr w:type="spellStart"/>
      <w:r>
        <w:rPr>
          <w:i/>
        </w:rPr>
        <w:t>the</w:t>
      </w:r>
      <w:proofErr w:type="spellEnd"/>
      <w:r>
        <w:rPr>
          <w:i/>
        </w:rPr>
        <w:t xml:space="preserve"> </w:t>
      </w:r>
      <w:proofErr w:type="spellStart"/>
      <w:r>
        <w:rPr>
          <w:i/>
        </w:rPr>
        <w:t>Fatherland</w:t>
      </w:r>
      <w:proofErr w:type="spellEnd"/>
      <w:r>
        <w:rPr>
          <w:i/>
        </w:rPr>
        <w:t xml:space="preserve"> </w:t>
      </w:r>
      <w:proofErr w:type="spellStart"/>
      <w:r>
        <w:rPr>
          <w:i/>
        </w:rPr>
        <w:t>Day</w:t>
      </w:r>
      <w:proofErr w:type="spellEnd"/>
      <w:r>
        <w:t xml:space="preserve"> </w:t>
      </w:r>
    </w:p>
    <w:p w:rsidR="00532B49" w:rsidRDefault="006937EA">
      <w:pPr>
        <w:numPr>
          <w:ilvl w:val="0"/>
          <w:numId w:val="5"/>
        </w:numPr>
        <w:spacing w:after="187" w:line="259" w:lineRule="auto"/>
        <w:ind w:right="1" w:hanging="360"/>
      </w:pPr>
      <w:r>
        <w:rPr>
          <w:b/>
        </w:rPr>
        <w:t>9 Mayıs (11 Mayıs’a devredilebilir)</w:t>
      </w:r>
      <w:r>
        <w:t xml:space="preserve"> – Zafer Günü </w:t>
      </w:r>
      <w:proofErr w:type="spellStart"/>
      <w:r>
        <w:rPr>
          <w:i/>
        </w:rPr>
        <w:t>Victory</w:t>
      </w:r>
      <w:proofErr w:type="spellEnd"/>
      <w:r>
        <w:rPr>
          <w:i/>
        </w:rPr>
        <w:t xml:space="preserve"> </w:t>
      </w:r>
      <w:proofErr w:type="spellStart"/>
      <w:r>
        <w:rPr>
          <w:i/>
        </w:rPr>
        <w:t>Day</w:t>
      </w:r>
      <w:proofErr w:type="spellEnd"/>
      <w:r>
        <w:t xml:space="preserve"> </w:t>
      </w:r>
    </w:p>
    <w:p w:rsidR="00532B49" w:rsidRDefault="006937EA">
      <w:pPr>
        <w:numPr>
          <w:ilvl w:val="0"/>
          <w:numId w:val="5"/>
        </w:numPr>
        <w:spacing w:after="168"/>
        <w:ind w:right="1" w:hanging="360"/>
      </w:pPr>
      <w:r>
        <w:rPr>
          <w:b/>
        </w:rPr>
        <w:t>27 Mayıs</w:t>
      </w:r>
      <w:r>
        <w:t xml:space="preserve"> – Kurban Bayramı </w:t>
      </w:r>
      <w:proofErr w:type="spellStart"/>
      <w:r>
        <w:rPr>
          <w:i/>
        </w:rPr>
        <w:t>Eid</w:t>
      </w:r>
      <w:proofErr w:type="spellEnd"/>
      <w:r>
        <w:rPr>
          <w:i/>
        </w:rPr>
        <w:t xml:space="preserve"> al-</w:t>
      </w:r>
      <w:proofErr w:type="spellStart"/>
      <w:r>
        <w:rPr>
          <w:i/>
        </w:rPr>
        <w:t>Adha</w:t>
      </w:r>
      <w:proofErr w:type="spellEnd"/>
      <w:r>
        <w:t xml:space="preserve"> (tahmini tarih) </w:t>
      </w:r>
    </w:p>
    <w:p w:rsidR="00532B49" w:rsidRDefault="006937EA">
      <w:pPr>
        <w:numPr>
          <w:ilvl w:val="0"/>
          <w:numId w:val="5"/>
        </w:numPr>
        <w:spacing w:after="183"/>
        <w:ind w:right="1" w:hanging="360"/>
      </w:pPr>
      <w:r>
        <w:rPr>
          <w:b/>
        </w:rPr>
        <w:t>6 Temmuz</w:t>
      </w:r>
      <w:r>
        <w:t xml:space="preserve"> – Başkent Günü </w:t>
      </w:r>
      <w:proofErr w:type="spellStart"/>
      <w:r>
        <w:rPr>
          <w:i/>
        </w:rPr>
        <w:t>Capital</w:t>
      </w:r>
      <w:proofErr w:type="spellEnd"/>
      <w:r>
        <w:rPr>
          <w:i/>
        </w:rPr>
        <w:t xml:space="preserve"> City </w:t>
      </w:r>
      <w:proofErr w:type="spellStart"/>
      <w:r>
        <w:rPr>
          <w:i/>
        </w:rPr>
        <w:t>Day</w:t>
      </w:r>
      <w:proofErr w:type="spellEnd"/>
      <w:r>
        <w:t xml:space="preserve"> </w:t>
      </w:r>
    </w:p>
    <w:p w:rsidR="00532B49" w:rsidRDefault="006937EA">
      <w:pPr>
        <w:numPr>
          <w:ilvl w:val="0"/>
          <w:numId w:val="5"/>
        </w:numPr>
        <w:spacing w:after="176"/>
        <w:ind w:right="1" w:hanging="360"/>
      </w:pPr>
      <w:r>
        <w:rPr>
          <w:b/>
        </w:rPr>
        <w:t>30–31 Ağustos</w:t>
      </w:r>
      <w:r>
        <w:t xml:space="preserve"> – Anayasa Günü </w:t>
      </w:r>
      <w:proofErr w:type="spellStart"/>
      <w:r>
        <w:rPr>
          <w:i/>
        </w:rPr>
        <w:t>Constitution</w:t>
      </w:r>
      <w:proofErr w:type="spellEnd"/>
      <w:r>
        <w:rPr>
          <w:i/>
        </w:rPr>
        <w:t xml:space="preserve"> </w:t>
      </w:r>
      <w:proofErr w:type="spellStart"/>
      <w:r>
        <w:rPr>
          <w:i/>
        </w:rPr>
        <w:t>Day</w:t>
      </w:r>
      <w:proofErr w:type="spellEnd"/>
      <w:r>
        <w:t xml:space="preserve"> (taşınan gün) </w:t>
      </w:r>
    </w:p>
    <w:p w:rsidR="00532B49" w:rsidRDefault="006937EA">
      <w:pPr>
        <w:numPr>
          <w:ilvl w:val="0"/>
          <w:numId w:val="5"/>
        </w:numPr>
        <w:spacing w:after="180"/>
        <w:ind w:right="1" w:hanging="360"/>
      </w:pPr>
      <w:r>
        <w:rPr>
          <w:b/>
        </w:rPr>
        <w:t>25–26 Ekim</w:t>
      </w:r>
      <w:r>
        <w:t xml:space="preserve"> – Cumhuriyet Günü </w:t>
      </w:r>
      <w:proofErr w:type="spellStart"/>
      <w:r>
        <w:rPr>
          <w:i/>
        </w:rPr>
        <w:t>Republic</w:t>
      </w:r>
      <w:proofErr w:type="spellEnd"/>
      <w:r>
        <w:rPr>
          <w:i/>
        </w:rPr>
        <w:t xml:space="preserve"> </w:t>
      </w:r>
      <w:proofErr w:type="spellStart"/>
      <w:r>
        <w:rPr>
          <w:i/>
        </w:rPr>
        <w:t>Day</w:t>
      </w:r>
      <w:proofErr w:type="spellEnd"/>
      <w:r>
        <w:t xml:space="preserve"> (taşınan gün) </w:t>
      </w:r>
    </w:p>
    <w:p w:rsidR="00532B49" w:rsidRDefault="006937EA">
      <w:pPr>
        <w:numPr>
          <w:ilvl w:val="0"/>
          <w:numId w:val="5"/>
        </w:numPr>
        <w:ind w:right="1" w:hanging="360"/>
      </w:pPr>
      <w:r>
        <w:rPr>
          <w:b/>
        </w:rPr>
        <w:t>16 Aralık</w:t>
      </w:r>
      <w:r>
        <w:t xml:space="preserve"> – Bağımsızlık Günü </w:t>
      </w:r>
      <w:proofErr w:type="spellStart"/>
      <w:r>
        <w:rPr>
          <w:i/>
        </w:rPr>
        <w:t>Independence</w:t>
      </w:r>
      <w:proofErr w:type="spellEnd"/>
      <w:r>
        <w:rPr>
          <w:i/>
        </w:rPr>
        <w:t xml:space="preserve"> </w:t>
      </w:r>
      <w:proofErr w:type="spellStart"/>
      <w:r>
        <w:rPr>
          <w:i/>
        </w:rPr>
        <w:t>Day</w:t>
      </w:r>
      <w:proofErr w:type="spellEnd"/>
      <w:r>
        <w:t xml:space="preserve"> </w:t>
      </w:r>
    </w:p>
    <w:p w:rsidR="00532B49" w:rsidRDefault="006937EA">
      <w:pPr>
        <w:spacing w:after="184"/>
        <w:ind w:left="-5" w:right="1"/>
      </w:pPr>
      <w:r>
        <w:lastRenderedPageBreak/>
        <w:t>Kazakistan’da haftalık çalışma süresi İş Kanunu’na göre ortalama 40 saattir ve genellikle Pazartesi–Cuma arası uygulanır</w:t>
      </w:r>
      <w:proofErr w:type="gramStart"/>
      <w:r>
        <w:t>..</w:t>
      </w:r>
      <w:proofErr w:type="gramEnd"/>
      <w:r>
        <w:t xml:space="preserve"> </w:t>
      </w:r>
    </w:p>
    <w:p w:rsidR="00532B49" w:rsidRDefault="006937EA">
      <w:pPr>
        <w:spacing w:after="157"/>
        <w:ind w:left="-5" w:right="1"/>
      </w:pPr>
      <w:r>
        <w:t xml:space="preserve"> Hafta içi (Pzt–Cum): Çoğu banka ve ofis yaklaşık 09:00 – 17:00 arası hizmet verir; bazı bankalar 09:30’da açılır ve 17:30’a kadar çalışabilir. Hafta sonu çoğu banka şubesi kapalıdır. </w:t>
      </w:r>
    </w:p>
    <w:p w:rsidR="00532B49" w:rsidRDefault="006937EA">
      <w:pPr>
        <w:spacing w:after="187"/>
        <w:ind w:left="-5" w:right="1"/>
      </w:pPr>
      <w:r>
        <w:t xml:space="preserve"> Postaneler (Post </w:t>
      </w:r>
      <w:proofErr w:type="spellStart"/>
      <w:r>
        <w:t>Offices</w:t>
      </w:r>
      <w:proofErr w:type="spellEnd"/>
      <w:r>
        <w:t xml:space="preserve">): Genel olarak Pazartesi – Cumartesi 08:00 – 19:00 arası açıktır; bazı şubeler Pazar günleri kapalıdır. </w:t>
      </w:r>
    </w:p>
    <w:p w:rsidR="00532B49" w:rsidRDefault="006937EA">
      <w:pPr>
        <w:spacing w:after="185"/>
        <w:ind w:left="-5" w:right="1"/>
      </w:pPr>
      <w:r>
        <w:t xml:space="preserve"> Bakkallar / Marketler / Süpermarketler: Küçük bakkallar ve yerel marketler </w:t>
      </w:r>
      <w:proofErr w:type="gramStart"/>
      <w:r>
        <w:t>genellikle    08</w:t>
      </w:r>
      <w:proofErr w:type="gramEnd"/>
      <w:r>
        <w:t xml:space="preserve">:00 – 22:00 arası açıktır; bazıları 24 saat hizmet verebilir. </w:t>
      </w:r>
    </w:p>
    <w:p w:rsidR="00532B49" w:rsidRDefault="006937EA">
      <w:pPr>
        <w:spacing w:after="167"/>
        <w:ind w:left="-5" w:right="1"/>
      </w:pPr>
      <w:r>
        <w:t xml:space="preserve"> Alışveriş Merkezleri / Büyük Mağazalar: Çoğunlukla 10:00 – 22:00 arası açıktır; bazıları daha erken açılıp geç saatlere kadar hizmet verebilir. </w:t>
      </w:r>
    </w:p>
    <w:p w:rsidR="00532B49" w:rsidRDefault="006937EA">
      <w:pPr>
        <w:spacing w:after="225"/>
        <w:ind w:left="-5" w:right="1"/>
      </w:pPr>
      <w:r>
        <w:t xml:space="preserve">Semt Pazarları / </w:t>
      </w:r>
      <w:proofErr w:type="spellStart"/>
      <w:r>
        <w:t>Bazaarlar</w:t>
      </w:r>
      <w:proofErr w:type="spellEnd"/>
      <w:r>
        <w:t xml:space="preserve">: Geleneksel pazarlar genellikle 07:00 – 17:00 / 18:00 arası açıktır; bazı pazarlar Pazartesi temizlik günü nedeniyle daha geç açılabilir. </w:t>
      </w:r>
    </w:p>
    <w:p w:rsidR="00532B49" w:rsidRDefault="006937EA">
      <w:pPr>
        <w:spacing w:after="62" w:line="259" w:lineRule="auto"/>
        <w:ind w:left="0" w:firstLine="0"/>
      </w:pPr>
      <w:r>
        <w:t xml:space="preserve"> </w:t>
      </w:r>
    </w:p>
    <w:p w:rsidR="00532B49" w:rsidRDefault="006937EA">
      <w:pPr>
        <w:pStyle w:val="Balk2"/>
        <w:ind w:left="-5"/>
      </w:pPr>
      <w:bookmarkStart w:id="33" w:name="_Toc22742"/>
      <w:r>
        <w:t xml:space="preserve">9.5.Kullanılan Lisan </w:t>
      </w:r>
      <w:bookmarkEnd w:id="33"/>
    </w:p>
    <w:p w:rsidR="00532B49" w:rsidRDefault="006937EA">
      <w:pPr>
        <w:spacing w:after="148"/>
        <w:ind w:left="-5" w:right="1"/>
      </w:pPr>
      <w:r>
        <w:t xml:space="preserve">Kazakistan’da ulusal ve resmî diller Kazakça ve Rusçadır. Kazakça, Türk dillerinin kuzeydoğu koluna ait bir dildir ve ülke nüfusunun büyük kısmı tarafından ana dil olarak konuşulmaktadır; Rusça ise hem günlük yaşamda hem de iş dünyası ve eğitimde yaygın olarak kullanılmaya devam etmektedir. Ülkede ayrıca çeşitli etnik gruplar tarafından konuşulan diller de mevcuttur; bunlar arasında Özbekçe, Tatarca, Ukraynaca, Uygurca ve diğer Orta Asya dilleri bulunmaktadır. Kazakistan anayasal olarak </w:t>
      </w:r>
      <w:proofErr w:type="spellStart"/>
      <w:r>
        <w:t>çokdilli</w:t>
      </w:r>
      <w:proofErr w:type="spellEnd"/>
      <w:r>
        <w:t xml:space="preserve"> bir toplum yapısına sahip olup, eğitim ve resmi işlemlerde hem Kazakça hem de Rusça kullanımı resmî olarak tanınmıştır. (Kazakistan Cumhuriyeti Ulusal İstatistik Bürosu 2025; </w:t>
      </w:r>
      <w:proofErr w:type="spellStart"/>
      <w:r>
        <w:t>Britannica</w:t>
      </w:r>
      <w:proofErr w:type="spellEnd"/>
      <w:r>
        <w:t xml:space="preserve"> – “</w:t>
      </w:r>
      <w:proofErr w:type="spellStart"/>
      <w:r>
        <w:t>Kazakhstan</w:t>
      </w:r>
      <w:proofErr w:type="spellEnd"/>
      <w:r>
        <w:t xml:space="preserve"> — </w:t>
      </w:r>
      <w:proofErr w:type="spellStart"/>
      <w:r>
        <w:t>Languages</w:t>
      </w:r>
      <w:proofErr w:type="spellEnd"/>
      <w:r>
        <w:t xml:space="preserve">”) </w:t>
      </w:r>
    </w:p>
    <w:p w:rsidR="00532B49" w:rsidRDefault="006937EA">
      <w:pPr>
        <w:spacing w:after="211" w:line="259" w:lineRule="auto"/>
        <w:ind w:left="0" w:firstLine="0"/>
      </w:pPr>
      <w:r>
        <w:t xml:space="preserve"> </w:t>
      </w:r>
    </w:p>
    <w:p w:rsidR="00532B49" w:rsidRDefault="006937EA">
      <w:pPr>
        <w:pStyle w:val="Balk2"/>
        <w:ind w:left="-5"/>
      </w:pPr>
      <w:bookmarkStart w:id="34" w:name="_Toc22743"/>
      <w:r>
        <w:t xml:space="preserve">9.6.Zaman Dilimi &amp; Ülke Telefon Kodu </w:t>
      </w:r>
      <w:bookmarkEnd w:id="34"/>
    </w:p>
    <w:p w:rsidR="00532B49" w:rsidRDefault="006937EA">
      <w:pPr>
        <w:spacing w:after="191"/>
        <w:ind w:left="-5" w:right="119"/>
      </w:pPr>
      <w:r>
        <w:t xml:space="preserve">Kazakistan’ın saat dilimi coğrafi olarak iki ana bölgeye ayrılmıştır: Batı Kazakistan UTC +05:00, Doğu Kazakistan UTC +06:00. Ülke genelinde yaz saati (DST) uygulanmamaktadır; yani yıl boyunca saat dilimleri sabittir. Türkiye’ye göre saat farkı bölgeye göre +2 veya +3 saattir (Türkiye UTC +03:00 iken Batı Kazakistan UTC +05:00 ve Doğu Kazakistan UTC +06:00). </w:t>
      </w:r>
    </w:p>
    <w:p w:rsidR="00532B49" w:rsidRDefault="006937EA">
      <w:pPr>
        <w:spacing w:after="270"/>
        <w:ind w:left="-5" w:right="1"/>
      </w:pPr>
      <w:r>
        <w:t>Kazakistan’ın ülke telefon kodu (</w:t>
      </w:r>
      <w:proofErr w:type="spellStart"/>
      <w:r>
        <w:t>international</w:t>
      </w:r>
      <w:proofErr w:type="spellEnd"/>
      <w:r>
        <w:t xml:space="preserve"> </w:t>
      </w:r>
      <w:proofErr w:type="spellStart"/>
      <w:r>
        <w:t>dial</w:t>
      </w:r>
      <w:proofErr w:type="spellEnd"/>
      <w:r>
        <w:t xml:space="preserve"> </w:t>
      </w:r>
      <w:proofErr w:type="spellStart"/>
      <w:r>
        <w:t>code</w:t>
      </w:r>
      <w:proofErr w:type="spellEnd"/>
      <w:r>
        <w:t>) +7’dir. Telefon ile arama yapmak için uluslararası çağrı ön ekinin ardından +7 ve ardından yerel numara çevrilir.</w:t>
      </w:r>
      <w:r>
        <w:rPr>
          <w:rFonts w:ascii="Calibri" w:eastAsia="Calibri" w:hAnsi="Calibri" w:cs="Calibri"/>
          <w:sz w:val="22"/>
        </w:rPr>
        <w:t xml:space="preserve"> </w:t>
      </w:r>
      <w:r>
        <w:t xml:space="preserve">(Kazakistan Cumhuriyeti Ulusal İstatistik Bürosu </w:t>
      </w:r>
      <w:proofErr w:type="gramStart"/>
      <w:r>
        <w:t>2025 ,ITU</w:t>
      </w:r>
      <w:proofErr w:type="gramEnd"/>
      <w:r>
        <w:t xml:space="preserve"> 2026) </w:t>
      </w:r>
    </w:p>
    <w:p w:rsidR="00532B49" w:rsidRDefault="006937EA">
      <w:pPr>
        <w:pStyle w:val="Balk1"/>
        <w:spacing w:after="137"/>
        <w:ind w:left="-5"/>
      </w:pPr>
      <w:bookmarkStart w:id="35" w:name="_Toc22744"/>
      <w:r>
        <w:t xml:space="preserve">10.Kazakistan’da Şirket ve Temsilcilik Kuruluş Belgeleri </w:t>
      </w:r>
      <w:bookmarkEnd w:id="35"/>
    </w:p>
    <w:p w:rsidR="00532B49" w:rsidRDefault="006937EA">
      <w:pPr>
        <w:numPr>
          <w:ilvl w:val="0"/>
          <w:numId w:val="6"/>
        </w:numPr>
        <w:spacing w:after="149" w:line="259" w:lineRule="auto"/>
        <w:ind w:hanging="360"/>
      </w:pPr>
      <w:r>
        <w:rPr>
          <w:b/>
          <w:sz w:val="22"/>
        </w:rPr>
        <w:t>Ticaret Sicil Kaydı Başvuru Formu</w:t>
      </w:r>
      <w:r>
        <w:rPr>
          <w:sz w:val="22"/>
        </w:rPr>
        <w:t xml:space="preserve"> – Devlet kayıt makamına sunulan resmi başvuru belgesi </w:t>
      </w:r>
    </w:p>
    <w:p w:rsidR="00532B49" w:rsidRDefault="006937EA">
      <w:pPr>
        <w:numPr>
          <w:ilvl w:val="0"/>
          <w:numId w:val="6"/>
        </w:numPr>
        <w:spacing w:after="3" w:line="396" w:lineRule="auto"/>
        <w:ind w:hanging="360"/>
      </w:pPr>
      <w:r>
        <w:rPr>
          <w:b/>
          <w:sz w:val="22"/>
        </w:rPr>
        <w:t>Şirket Ana Sözleşmesi (Charter)</w:t>
      </w:r>
      <w:r>
        <w:rPr>
          <w:sz w:val="22"/>
        </w:rPr>
        <w:t xml:space="preserve"> – Kazakça veya Rusça olarak hazırlanmış ve yetkili makamlarca onaylanmış </w:t>
      </w:r>
    </w:p>
    <w:p w:rsidR="00532B49" w:rsidRDefault="006937EA">
      <w:pPr>
        <w:numPr>
          <w:ilvl w:val="0"/>
          <w:numId w:val="6"/>
        </w:numPr>
        <w:spacing w:after="3" w:line="358" w:lineRule="auto"/>
        <w:ind w:hanging="360"/>
      </w:pPr>
      <w:r>
        <w:rPr>
          <w:b/>
          <w:sz w:val="22"/>
        </w:rPr>
        <w:lastRenderedPageBreak/>
        <w:t>Kuruluş Kararı / Yönetim Kurulu Kararı</w:t>
      </w:r>
      <w:r>
        <w:rPr>
          <w:sz w:val="22"/>
        </w:rPr>
        <w:t xml:space="preserve"> – Şirket kurulmasına ve yetkili atanmasına ilişkin resmi karar </w:t>
      </w:r>
    </w:p>
    <w:p w:rsidR="00532B49" w:rsidRDefault="006937EA">
      <w:pPr>
        <w:numPr>
          <w:ilvl w:val="0"/>
          <w:numId w:val="6"/>
        </w:numPr>
        <w:spacing w:after="149" w:line="259" w:lineRule="auto"/>
        <w:ind w:hanging="360"/>
      </w:pPr>
      <w:r>
        <w:rPr>
          <w:b/>
          <w:sz w:val="22"/>
        </w:rPr>
        <w:t>Kurucu Ortak(</w:t>
      </w:r>
      <w:proofErr w:type="spellStart"/>
      <w:r>
        <w:rPr>
          <w:b/>
          <w:sz w:val="22"/>
        </w:rPr>
        <w:t>lar</w:t>
      </w:r>
      <w:proofErr w:type="spellEnd"/>
      <w:r>
        <w:rPr>
          <w:b/>
          <w:sz w:val="22"/>
        </w:rPr>
        <w:t>)</w:t>
      </w:r>
      <w:proofErr w:type="spellStart"/>
      <w:r>
        <w:rPr>
          <w:b/>
          <w:sz w:val="22"/>
        </w:rPr>
        <w:t>ın</w:t>
      </w:r>
      <w:proofErr w:type="spellEnd"/>
      <w:r>
        <w:rPr>
          <w:b/>
          <w:sz w:val="22"/>
        </w:rPr>
        <w:t xml:space="preserve"> Pasaport Fotokopileri</w:t>
      </w:r>
      <w:r>
        <w:rPr>
          <w:sz w:val="22"/>
        </w:rPr>
        <w:t xml:space="preserve"> – Noter onaylı ve gerektiğinde </w:t>
      </w:r>
      <w:proofErr w:type="spellStart"/>
      <w:r>
        <w:rPr>
          <w:sz w:val="22"/>
        </w:rPr>
        <w:t>apostilli</w:t>
      </w:r>
      <w:proofErr w:type="spellEnd"/>
      <w:r>
        <w:rPr>
          <w:sz w:val="22"/>
        </w:rPr>
        <w:t xml:space="preserve"> </w:t>
      </w:r>
    </w:p>
    <w:p w:rsidR="00532B49" w:rsidRDefault="006937EA">
      <w:pPr>
        <w:numPr>
          <w:ilvl w:val="0"/>
          <w:numId w:val="6"/>
        </w:numPr>
        <w:spacing w:after="149" w:line="259" w:lineRule="auto"/>
        <w:ind w:hanging="360"/>
      </w:pPr>
      <w:r>
        <w:rPr>
          <w:b/>
          <w:sz w:val="22"/>
        </w:rPr>
        <w:t>Adli Sicil Kaydı (Yerleşik Olmayanlar İçin)</w:t>
      </w:r>
      <w:r>
        <w:rPr>
          <w:sz w:val="22"/>
        </w:rPr>
        <w:t xml:space="preserve"> – Yabancı gerçek kişiler için gerekebilir </w:t>
      </w:r>
    </w:p>
    <w:p w:rsidR="00532B49" w:rsidRDefault="006937EA">
      <w:pPr>
        <w:numPr>
          <w:ilvl w:val="0"/>
          <w:numId w:val="6"/>
        </w:numPr>
        <w:spacing w:after="3" w:line="395" w:lineRule="auto"/>
        <w:ind w:hanging="360"/>
      </w:pPr>
      <w:r>
        <w:rPr>
          <w:b/>
          <w:sz w:val="22"/>
        </w:rPr>
        <w:t>Şirketin Yasal Adres Belgesi</w:t>
      </w:r>
      <w:r>
        <w:rPr>
          <w:sz w:val="22"/>
        </w:rPr>
        <w:t xml:space="preserve"> – Kira sözleşmesi veya mülkiyet belgesi gibi yasal adresi gösteren belge </w:t>
      </w:r>
    </w:p>
    <w:p w:rsidR="00532B49" w:rsidRDefault="006937EA">
      <w:pPr>
        <w:numPr>
          <w:ilvl w:val="0"/>
          <w:numId w:val="6"/>
        </w:numPr>
        <w:spacing w:after="3" w:line="396" w:lineRule="auto"/>
        <w:ind w:hanging="360"/>
      </w:pPr>
      <w:r>
        <w:rPr>
          <w:b/>
          <w:sz w:val="22"/>
        </w:rPr>
        <w:t>Sermaye Taahhüt Beyanı / Ödeme Belgesi</w:t>
      </w:r>
      <w:r>
        <w:rPr>
          <w:sz w:val="22"/>
        </w:rPr>
        <w:t xml:space="preserve"> – Şirket sermaye paylarının taahhüt edildiğini gösteren belge (özellikle </w:t>
      </w:r>
      <w:proofErr w:type="spellStart"/>
      <w:r>
        <w:rPr>
          <w:sz w:val="22"/>
        </w:rPr>
        <w:t>LLC’ler</w:t>
      </w:r>
      <w:proofErr w:type="spellEnd"/>
      <w:r>
        <w:rPr>
          <w:sz w:val="22"/>
        </w:rPr>
        <w:t xml:space="preserve"> için) </w:t>
      </w:r>
    </w:p>
    <w:p w:rsidR="00532B49" w:rsidRDefault="006937EA">
      <w:pPr>
        <w:numPr>
          <w:ilvl w:val="0"/>
          <w:numId w:val="6"/>
        </w:numPr>
        <w:spacing w:after="146" w:line="259" w:lineRule="auto"/>
        <w:ind w:hanging="360"/>
      </w:pPr>
      <w:r>
        <w:rPr>
          <w:b/>
          <w:sz w:val="22"/>
        </w:rPr>
        <w:t>Devlet Harcı ve Ücret Ödeme Dekontu</w:t>
      </w:r>
      <w:r>
        <w:rPr>
          <w:sz w:val="22"/>
        </w:rPr>
        <w:t xml:space="preserve"> – Ticaret siciline tescil için ödenen harçların </w:t>
      </w:r>
      <w:proofErr w:type="gramStart"/>
      <w:r>
        <w:rPr>
          <w:sz w:val="22"/>
        </w:rPr>
        <w:t>dekontu</w:t>
      </w:r>
      <w:proofErr w:type="gramEnd"/>
      <w:r>
        <w:rPr>
          <w:sz w:val="22"/>
        </w:rPr>
        <w:t xml:space="preserve"> </w:t>
      </w:r>
    </w:p>
    <w:p w:rsidR="00532B49" w:rsidRDefault="006937EA">
      <w:pPr>
        <w:numPr>
          <w:ilvl w:val="0"/>
          <w:numId w:val="6"/>
        </w:numPr>
        <w:spacing w:after="3" w:line="396" w:lineRule="auto"/>
        <w:ind w:hanging="360"/>
      </w:pPr>
      <w:r>
        <w:rPr>
          <w:b/>
          <w:sz w:val="22"/>
        </w:rPr>
        <w:t>Yetkili Temsilci Vekâletnamesi</w:t>
      </w:r>
      <w:r>
        <w:rPr>
          <w:sz w:val="22"/>
        </w:rPr>
        <w:t xml:space="preserve"> – Yerel temsilci/avukat aracılığıyla işlem yapılacaksa noter tasdikli vekâletname </w:t>
      </w:r>
    </w:p>
    <w:p w:rsidR="00532B49" w:rsidRDefault="006937EA">
      <w:pPr>
        <w:numPr>
          <w:ilvl w:val="0"/>
          <w:numId w:val="6"/>
        </w:numPr>
        <w:spacing w:after="147" w:line="259" w:lineRule="auto"/>
        <w:ind w:hanging="360"/>
      </w:pPr>
      <w:r>
        <w:rPr>
          <w:b/>
          <w:sz w:val="22"/>
        </w:rPr>
        <w:t>Faaliyet Belgesi</w:t>
      </w:r>
      <w:r>
        <w:rPr>
          <w:sz w:val="22"/>
        </w:rPr>
        <w:t xml:space="preserve"> – Oda kayıt belgesi veya ilgili meslek kuruluşu kaydı (sektöre göre) </w:t>
      </w:r>
    </w:p>
    <w:p w:rsidR="00532B49" w:rsidRDefault="006937EA">
      <w:pPr>
        <w:numPr>
          <w:ilvl w:val="0"/>
          <w:numId w:val="6"/>
        </w:numPr>
        <w:spacing w:after="125" w:line="259" w:lineRule="auto"/>
        <w:ind w:hanging="360"/>
      </w:pPr>
      <w:r>
        <w:rPr>
          <w:b/>
          <w:sz w:val="22"/>
        </w:rPr>
        <w:t>Vergi Kayıt Belgeleri</w:t>
      </w:r>
      <w:r>
        <w:rPr>
          <w:sz w:val="22"/>
        </w:rPr>
        <w:t xml:space="preserve"> – Vergi kimlik numarası için başvuru belgeleri </w:t>
      </w:r>
    </w:p>
    <w:p w:rsidR="00532B49" w:rsidRDefault="006937EA">
      <w:pPr>
        <w:numPr>
          <w:ilvl w:val="0"/>
          <w:numId w:val="6"/>
        </w:numPr>
        <w:spacing w:after="26" w:line="396" w:lineRule="auto"/>
        <w:ind w:hanging="360"/>
      </w:pPr>
      <w:r>
        <w:rPr>
          <w:b/>
          <w:sz w:val="22"/>
        </w:rPr>
        <w:t>Bankada Sermaye Blokaj Belgesi (Gerekliyse)</w:t>
      </w:r>
      <w:r>
        <w:rPr>
          <w:sz w:val="22"/>
        </w:rPr>
        <w:t xml:space="preserve"> – Bazı durumlarda başlangıç sermayesinin banka hesabında bloke edildiğini gösteren belge </w:t>
      </w:r>
    </w:p>
    <w:p w:rsidR="00532B49" w:rsidRDefault="006937EA">
      <w:pPr>
        <w:numPr>
          <w:ilvl w:val="0"/>
          <w:numId w:val="6"/>
        </w:numPr>
        <w:spacing w:line="399" w:lineRule="auto"/>
        <w:ind w:hanging="360"/>
      </w:pPr>
      <w:r>
        <w:rPr>
          <w:b/>
        </w:rPr>
        <w:t>Temsilcilik Açılış Belgesi (Şube/Temsilcilik İçin)</w:t>
      </w:r>
      <w:r>
        <w:t xml:space="preserve"> – Yabancı bir şirketin Kazakistan’da şube veya temsilcilik açması durumunda ek başvuru belgeleri </w:t>
      </w:r>
    </w:p>
    <w:p w:rsidR="00532B49" w:rsidRDefault="006937EA">
      <w:pPr>
        <w:spacing w:after="136"/>
        <w:ind w:left="370" w:right="1"/>
      </w:pPr>
      <w:r>
        <w:t xml:space="preserve">(Kazakistan Ticaret ve Medeni Kanunları 2025; Devlet Gelirler Komitesi – </w:t>
      </w:r>
      <w:proofErr w:type="spellStart"/>
      <w:r>
        <w:t>Company</w:t>
      </w:r>
      <w:proofErr w:type="spellEnd"/>
      <w:r>
        <w:t xml:space="preserve"> </w:t>
      </w:r>
    </w:p>
    <w:p w:rsidR="00532B49" w:rsidRDefault="006937EA">
      <w:pPr>
        <w:spacing w:after="387"/>
        <w:ind w:left="370" w:right="1"/>
      </w:pPr>
      <w:proofErr w:type="spellStart"/>
      <w:r>
        <w:t>Registration</w:t>
      </w:r>
      <w:proofErr w:type="spellEnd"/>
      <w:r>
        <w:t xml:space="preserve"> 2025; T.C. Ticaret Bakanlığı – Kazakistan Profili 2025) </w:t>
      </w:r>
    </w:p>
    <w:p w:rsidR="00532B49" w:rsidRDefault="006937EA">
      <w:pPr>
        <w:pStyle w:val="Balk1"/>
        <w:ind w:left="-5"/>
      </w:pPr>
      <w:bookmarkStart w:id="36" w:name="_Toc22745"/>
      <w:r>
        <w:t xml:space="preserve">11.Vergi Oranı  </w:t>
      </w:r>
      <w:bookmarkEnd w:id="36"/>
    </w:p>
    <w:p w:rsidR="00532B49" w:rsidRDefault="006937EA">
      <w:pPr>
        <w:spacing w:after="248" w:line="357" w:lineRule="auto"/>
        <w:ind w:left="-5" w:right="1"/>
      </w:pPr>
      <w:r>
        <w:t xml:space="preserve">Kazakistan’da vergi oranları, cari takvim yılı için beyan edilen gelir tutarına ve işletme türüne bağlı olarak aşağıdaki şekilde uygulanmaktadır. Aşağıdaki bilgiler 2026 yılı resmi verilerine dayanmaktadır; sonraki yıllarda Kazakistan Vergi Komitesi tarafından ilan edilen yeni tarifeler takip edilmelidir. </w:t>
      </w:r>
    </w:p>
    <w:p w:rsidR="00532B49" w:rsidRDefault="006937EA">
      <w:pPr>
        <w:spacing w:after="355"/>
        <w:ind w:left="-5" w:right="1"/>
      </w:pPr>
      <w:r>
        <w:t xml:space="preserve">(Basitleştirilmiş Vergi Rejimi Kapsamında) </w:t>
      </w:r>
    </w:p>
    <w:p w:rsidR="00532B49" w:rsidRDefault="006937EA">
      <w:pPr>
        <w:numPr>
          <w:ilvl w:val="0"/>
          <w:numId w:val="7"/>
        </w:numPr>
        <w:ind w:right="1" w:hanging="360"/>
      </w:pPr>
      <w:r>
        <w:t xml:space="preserve">Küçük perakende satış noktaları, pazar </w:t>
      </w:r>
      <w:proofErr w:type="gramStart"/>
      <w:r>
        <w:t>tezgahları</w:t>
      </w:r>
      <w:proofErr w:type="gramEnd"/>
      <w:r>
        <w:t xml:space="preserve"> ve mobil satış araçları (cirosu </w:t>
      </w:r>
    </w:p>
    <w:p w:rsidR="00532B49" w:rsidRDefault="006937EA">
      <w:pPr>
        <w:spacing w:after="175"/>
        <w:ind w:left="730" w:right="1"/>
      </w:pPr>
      <w:r>
        <w:t xml:space="preserve">5.000.000 </w:t>
      </w:r>
      <w:proofErr w:type="spellStart"/>
      <w:r>
        <w:t>KZT’a</w:t>
      </w:r>
      <w:proofErr w:type="spellEnd"/>
      <w:r>
        <w:t xml:space="preserve"> kadar) – 25.000 KZT </w:t>
      </w:r>
    </w:p>
    <w:p w:rsidR="00532B49" w:rsidRDefault="006937EA">
      <w:pPr>
        <w:numPr>
          <w:ilvl w:val="0"/>
          <w:numId w:val="7"/>
        </w:numPr>
        <w:spacing w:after="174"/>
        <w:ind w:right="1" w:hanging="360"/>
      </w:pPr>
      <w:r>
        <w:t xml:space="preserve">5.000.000 – 10.000.000 KZT arası – 50.000 KZT </w:t>
      </w:r>
    </w:p>
    <w:p w:rsidR="00532B49" w:rsidRDefault="006937EA">
      <w:pPr>
        <w:numPr>
          <w:ilvl w:val="0"/>
          <w:numId w:val="7"/>
        </w:numPr>
        <w:spacing w:after="154"/>
        <w:ind w:right="1" w:hanging="360"/>
      </w:pPr>
      <w:r>
        <w:t xml:space="preserve">10.000.000 – 20.000.000 KZT arası – 100.000 KZT </w:t>
      </w:r>
    </w:p>
    <w:p w:rsidR="00532B49" w:rsidRDefault="006937EA">
      <w:pPr>
        <w:numPr>
          <w:ilvl w:val="0"/>
          <w:numId w:val="7"/>
        </w:numPr>
        <w:spacing w:after="175"/>
        <w:ind w:right="1" w:hanging="360"/>
      </w:pPr>
      <w:r>
        <w:t xml:space="preserve">20.000.000 – 50.000.000 KZT arası – 250.000 KZT </w:t>
      </w:r>
    </w:p>
    <w:p w:rsidR="00532B49" w:rsidRDefault="006937EA">
      <w:pPr>
        <w:numPr>
          <w:ilvl w:val="0"/>
          <w:numId w:val="7"/>
        </w:numPr>
        <w:spacing w:after="174"/>
        <w:ind w:right="1" w:hanging="360"/>
      </w:pPr>
      <w:r>
        <w:t xml:space="preserve">50.000.000 – 100.000.000 KZT arası – 500.000 KZT </w:t>
      </w:r>
    </w:p>
    <w:p w:rsidR="00532B49" w:rsidRDefault="006937EA">
      <w:pPr>
        <w:numPr>
          <w:ilvl w:val="0"/>
          <w:numId w:val="7"/>
        </w:numPr>
        <w:spacing w:after="181"/>
        <w:ind w:right="1" w:hanging="360"/>
      </w:pPr>
      <w:r>
        <w:lastRenderedPageBreak/>
        <w:t xml:space="preserve">100.000.000 – 200.000.000 KZT arası – 800.000 KZT </w:t>
      </w:r>
    </w:p>
    <w:p w:rsidR="00532B49" w:rsidRDefault="006937EA">
      <w:pPr>
        <w:numPr>
          <w:ilvl w:val="0"/>
          <w:numId w:val="7"/>
        </w:numPr>
        <w:spacing w:after="177"/>
        <w:ind w:right="1" w:hanging="360"/>
      </w:pPr>
      <w:r>
        <w:t xml:space="preserve">200.000.000 KZT ve üzeri – 1.200.000 KZT </w:t>
      </w:r>
    </w:p>
    <w:p w:rsidR="00532B49" w:rsidRDefault="006937EA">
      <w:pPr>
        <w:spacing w:after="183" w:line="259" w:lineRule="auto"/>
        <w:ind w:left="-5"/>
      </w:pPr>
      <w:r>
        <w:rPr>
          <w:i/>
        </w:rPr>
        <w:t xml:space="preserve">(Kazakistan Vergi Komitesi – 2026, Resmî Ticaret ve Vergi Mevzuatı) </w:t>
      </w:r>
    </w:p>
    <w:p w:rsidR="00532B49" w:rsidRDefault="006937EA">
      <w:pPr>
        <w:pStyle w:val="Balk1"/>
        <w:spacing w:after="135"/>
        <w:ind w:left="-5"/>
      </w:pPr>
      <w:bookmarkStart w:id="37" w:name="_Toc22746"/>
      <w:r>
        <w:t xml:space="preserve">12.Temel Kurumsal Bilgiler </w:t>
      </w:r>
      <w:bookmarkEnd w:id="37"/>
    </w:p>
    <w:p w:rsidR="00532B49" w:rsidRDefault="006937EA">
      <w:pPr>
        <w:spacing w:after="129"/>
        <w:ind w:left="370" w:right="1"/>
      </w:pPr>
      <w:r>
        <w:rPr>
          <w:b/>
          <w:i/>
        </w:rPr>
        <w:t xml:space="preserve">Kazakistan Ticaret ve </w:t>
      </w:r>
      <w:proofErr w:type="gramStart"/>
      <w:r>
        <w:rPr>
          <w:b/>
          <w:i/>
        </w:rPr>
        <w:t xml:space="preserve">Sanayi : </w:t>
      </w:r>
      <w:r>
        <w:t>www</w:t>
      </w:r>
      <w:proofErr w:type="gramEnd"/>
      <w:r>
        <w:t xml:space="preserve">.ccikaz.kz; Tel: +7 3272 677823; </w:t>
      </w:r>
      <w:proofErr w:type="spellStart"/>
      <w:r>
        <w:t>Fax</w:t>
      </w:r>
      <w:proofErr w:type="spellEnd"/>
      <w:r>
        <w:t xml:space="preserve">: </w:t>
      </w:r>
    </w:p>
    <w:p w:rsidR="00532B49" w:rsidRDefault="006937EA">
      <w:pPr>
        <w:spacing w:after="148"/>
        <w:ind w:left="370" w:right="1"/>
      </w:pPr>
      <w:r>
        <w:t>+7 3272 507029; E-mail: info@</w:t>
      </w:r>
      <w:proofErr w:type="gramStart"/>
      <w:r>
        <w:t>cci.kz</w:t>
      </w:r>
      <w:proofErr w:type="gramEnd"/>
      <w:r>
        <w:t xml:space="preserve">  </w:t>
      </w:r>
    </w:p>
    <w:p w:rsidR="00532B49" w:rsidRDefault="006937EA">
      <w:pPr>
        <w:spacing w:line="383" w:lineRule="auto"/>
        <w:ind w:left="370" w:right="1"/>
      </w:pPr>
      <w:r>
        <w:rPr>
          <w:b/>
          <w:i/>
        </w:rPr>
        <w:t>Kazakistan Ulusal Girişimciler Odası “</w:t>
      </w:r>
      <w:proofErr w:type="spellStart"/>
      <w:r>
        <w:rPr>
          <w:b/>
          <w:i/>
        </w:rPr>
        <w:t>Atameken</w:t>
      </w:r>
      <w:proofErr w:type="spellEnd"/>
      <w:r>
        <w:rPr>
          <w:b/>
          <w:i/>
        </w:rPr>
        <w:t xml:space="preserve">” : </w:t>
      </w:r>
      <w:r>
        <w:t>(Ulusal Girişimciler Odası) – Astana, bilgi hattı tel: +7 7172 91 93 00; E-mail: info@</w:t>
      </w:r>
      <w:proofErr w:type="gramStart"/>
      <w:r>
        <w:t>palata.kz</w:t>
      </w:r>
      <w:proofErr w:type="gramEnd"/>
      <w:r>
        <w:t xml:space="preserve">  </w:t>
      </w:r>
    </w:p>
    <w:p w:rsidR="00532B49" w:rsidRDefault="006937EA">
      <w:pPr>
        <w:spacing w:after="137" w:line="259" w:lineRule="auto"/>
        <w:ind w:left="370"/>
      </w:pPr>
      <w:r>
        <w:rPr>
          <w:b/>
          <w:i/>
        </w:rPr>
        <w:t xml:space="preserve">T.C. Astana Büyükelçiliği Ticaret </w:t>
      </w:r>
      <w:proofErr w:type="gramStart"/>
      <w:r>
        <w:rPr>
          <w:b/>
          <w:i/>
        </w:rPr>
        <w:t xml:space="preserve">Müşavirliği : </w:t>
      </w:r>
      <w:proofErr w:type="spellStart"/>
      <w:r>
        <w:t>Taşenov</w:t>
      </w:r>
      <w:proofErr w:type="spellEnd"/>
      <w:proofErr w:type="gramEnd"/>
      <w:r>
        <w:t xml:space="preserve"> Cad. No:3, A Blok, Ofis: 314, </w:t>
      </w:r>
    </w:p>
    <w:p w:rsidR="00532B49" w:rsidRDefault="006937EA">
      <w:pPr>
        <w:spacing w:after="136"/>
        <w:ind w:left="370" w:right="1"/>
      </w:pPr>
      <w:r>
        <w:t xml:space="preserve">Astana; Tel: +7 7172 70 46 71 – 73; E-mail: astana@ekonomi.gov.tr  </w:t>
      </w:r>
    </w:p>
    <w:p w:rsidR="00532B49" w:rsidRDefault="006937EA">
      <w:pPr>
        <w:spacing w:line="375" w:lineRule="auto"/>
        <w:ind w:left="370" w:right="437"/>
      </w:pPr>
      <w:r>
        <w:rPr>
          <w:b/>
          <w:i/>
        </w:rPr>
        <w:t>T.C. Astana Ticaret Ataşeliği (Almatı) :</w:t>
      </w:r>
      <w:r>
        <w:t xml:space="preserve"> </w:t>
      </w:r>
      <w:proofErr w:type="spellStart"/>
      <w:r>
        <w:t>Tole</w:t>
      </w:r>
      <w:proofErr w:type="spellEnd"/>
      <w:r>
        <w:t xml:space="preserve"> </w:t>
      </w:r>
      <w:proofErr w:type="spellStart"/>
      <w:r>
        <w:t>Bi</w:t>
      </w:r>
      <w:proofErr w:type="spellEnd"/>
      <w:r>
        <w:t xml:space="preserve"> Cad. No:29, Ofis: 6-7, Almatı; Tel: +7 7272 93 00 22; E-mail: </w:t>
      </w:r>
      <w:r>
        <w:rPr>
          <w:color w:val="0000FF"/>
          <w:u w:val="single" w:color="0000FF"/>
        </w:rPr>
        <w:t>almati@ekonomi.gov.tr</w:t>
      </w:r>
      <w:r>
        <w:t xml:space="preserve">  </w:t>
      </w:r>
    </w:p>
    <w:p w:rsidR="00532B49" w:rsidRDefault="006937EA">
      <w:pPr>
        <w:spacing w:after="103" w:line="259" w:lineRule="auto"/>
        <w:ind w:left="360" w:firstLine="0"/>
      </w:pPr>
      <w:r>
        <w:rPr>
          <w:sz w:val="22"/>
        </w:rPr>
        <w:t xml:space="preserve"> </w:t>
      </w:r>
    </w:p>
    <w:p w:rsidR="00532B49" w:rsidRDefault="006937EA">
      <w:pPr>
        <w:spacing w:after="0" w:line="259" w:lineRule="auto"/>
        <w:ind w:left="360" w:firstLine="0"/>
      </w:pPr>
      <w:r>
        <w:rPr>
          <w:sz w:val="22"/>
        </w:rPr>
        <w:t xml:space="preserve"> </w:t>
      </w:r>
    </w:p>
    <w:sectPr w:rsidR="00532B49">
      <w:headerReference w:type="even" r:id="rId10"/>
      <w:headerReference w:type="default" r:id="rId11"/>
      <w:footerReference w:type="even" r:id="rId12"/>
      <w:footerReference w:type="default" r:id="rId13"/>
      <w:headerReference w:type="first" r:id="rId14"/>
      <w:footerReference w:type="first" r:id="rId15"/>
      <w:pgSz w:w="11906" w:h="16838"/>
      <w:pgMar w:top="1176" w:right="1129" w:bottom="1172" w:left="1532"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25B" w:rsidRDefault="000F725B">
      <w:pPr>
        <w:spacing w:after="0" w:line="240" w:lineRule="auto"/>
      </w:pPr>
      <w:r>
        <w:separator/>
      </w:r>
    </w:p>
  </w:endnote>
  <w:endnote w:type="continuationSeparator" w:id="0">
    <w:p w:rsidR="000F725B" w:rsidRDefault="000F7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7EA" w:rsidRDefault="006937EA">
    <w:pPr>
      <w:tabs>
        <w:tab w:val="right" w:pos="9729"/>
      </w:tabs>
      <w:spacing w:after="0" w:line="259" w:lineRule="auto"/>
      <w:ind w:left="0" w:right="-484" w:firstLine="0"/>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Cambria" w:eastAsia="Cambria" w:hAnsi="Cambria" w:cs="Cambria"/>
        <w:color w:val="FFFFFF"/>
        <w:sz w:val="72"/>
      </w:rPr>
      <w:t>2</w:t>
    </w:r>
    <w:r>
      <w:rPr>
        <w:rFonts w:ascii="Cambria" w:eastAsia="Cambria" w:hAnsi="Cambria" w:cs="Cambria"/>
        <w:color w:val="FFFFFF"/>
        <w:sz w:val="7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7EA" w:rsidRDefault="006937EA">
    <w:pPr>
      <w:tabs>
        <w:tab w:val="right" w:pos="9729"/>
      </w:tabs>
      <w:spacing w:after="0" w:line="259" w:lineRule="auto"/>
      <w:ind w:left="0" w:right="-484" w:firstLine="0"/>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sidR="002C6F82" w:rsidRPr="002C6F82">
      <w:rPr>
        <w:rFonts w:ascii="Cambria" w:eastAsia="Cambria" w:hAnsi="Cambria" w:cs="Cambria"/>
        <w:noProof/>
        <w:color w:val="FFFFFF"/>
        <w:sz w:val="72"/>
      </w:rPr>
      <w:t>20</w:t>
    </w:r>
    <w:r>
      <w:rPr>
        <w:rFonts w:ascii="Cambria" w:eastAsia="Cambria" w:hAnsi="Cambria" w:cs="Cambria"/>
        <w:color w:val="FFFFFF"/>
        <w:sz w:val="7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7EA" w:rsidRDefault="006937EA">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25B" w:rsidRDefault="000F725B">
      <w:pPr>
        <w:spacing w:after="0" w:line="240" w:lineRule="auto"/>
      </w:pPr>
      <w:r>
        <w:separator/>
      </w:r>
    </w:p>
  </w:footnote>
  <w:footnote w:type="continuationSeparator" w:id="0">
    <w:p w:rsidR="000F725B" w:rsidRDefault="000F7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7EA" w:rsidRDefault="002C6F82">
    <w:pPr>
      <w:spacing w:after="0" w:line="259" w:lineRule="auto"/>
      <w:ind w:left="0" w:right="-46" w:firstLine="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5717391" o:spid="_x0000_s2050" type="#_x0000_t75" style="position:absolute;margin-left:0;margin-top:0;width:461.75pt;height:259.7pt;z-index:-251652096;mso-position-horizontal:center;mso-position-horizontal-relative:margin;mso-position-vertical:center;mso-position-vertical-relative:margin" o:allowincell="f">
          <v:imagedata r:id="rId1" o:title="turkiye-kazakistan-getty-1530680" gain="19661f" blacklevel="22938f"/>
        </v:shape>
      </w:pict>
    </w:r>
    <w:r w:rsidR="006937EA">
      <w:rPr>
        <w:noProof/>
      </w:rPr>
      <w:drawing>
        <wp:anchor distT="0" distB="0" distL="114300" distR="114300" simplePos="0" relativeHeight="251658240" behindDoc="0" locked="0" layoutInCell="1" allowOverlap="0">
          <wp:simplePos x="0" y="0"/>
          <wp:positionH relativeFrom="page">
            <wp:posOffset>5600700</wp:posOffset>
          </wp:positionH>
          <wp:positionV relativeFrom="page">
            <wp:posOffset>449580</wp:posOffset>
          </wp:positionV>
          <wp:extent cx="1239012" cy="585216"/>
          <wp:effectExtent l="0" t="0" r="0" b="0"/>
          <wp:wrapSquare wrapText="bothSides"/>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
                  <a:stretch>
                    <a:fillRect/>
                  </a:stretch>
                </pic:blipFill>
                <pic:spPr>
                  <a:xfrm>
                    <a:off x="0" y="0"/>
                    <a:ext cx="1239012" cy="585216"/>
                  </a:xfrm>
                  <a:prstGeom prst="rect">
                    <a:avLst/>
                  </a:prstGeom>
                </pic:spPr>
              </pic:pic>
            </a:graphicData>
          </a:graphic>
        </wp:anchor>
      </w:drawing>
    </w:r>
    <w:r w:rsidR="006937EA">
      <w:rPr>
        <w:rFonts w:ascii="Calibri" w:eastAsia="Calibri" w:hAnsi="Calibri" w:cs="Calibri"/>
        <w:sz w:val="22"/>
      </w:rPr>
      <w:t xml:space="preserve"> </w:t>
    </w:r>
    <w:r w:rsidR="006937EA">
      <w:rPr>
        <w:rFonts w:ascii="Calibri" w:eastAsia="Calibri" w:hAnsi="Calibri" w:cs="Calibri"/>
        <w:sz w:val="22"/>
      </w:rPr>
      <w:tab/>
      <w:t xml:space="preserve"> </w:t>
    </w:r>
    <w:r w:rsidR="006937EA">
      <w:rPr>
        <w:rFonts w:ascii="Calibri" w:eastAsia="Calibri" w:hAnsi="Calibri" w:cs="Calibri"/>
        <w:sz w:val="22"/>
      </w:rPr>
      <w:tab/>
      <w:t xml:space="preserve"> </w:t>
    </w:r>
  </w:p>
  <w:p w:rsidR="006937EA" w:rsidRDefault="006937EA">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5428488</wp:posOffset>
              </wp:positionH>
              <wp:positionV relativeFrom="page">
                <wp:posOffset>8634984</wp:posOffset>
              </wp:positionV>
              <wp:extent cx="2125980" cy="2054352"/>
              <wp:effectExtent l="0" t="0" r="0" b="0"/>
              <wp:wrapNone/>
              <wp:docPr id="22294" name="Group 22294"/>
              <wp:cNvGraphicFramePr/>
              <a:graphic xmlns:a="http://schemas.openxmlformats.org/drawingml/2006/main">
                <a:graphicData uri="http://schemas.microsoft.com/office/word/2010/wordprocessingGroup">
                  <wpg:wgp>
                    <wpg:cNvGrpSpPr/>
                    <wpg:grpSpPr>
                      <a:xfrm>
                        <a:off x="0" y="0"/>
                        <a:ext cx="2125980" cy="2054352"/>
                        <a:chOff x="0" y="0"/>
                        <a:chExt cx="2125980" cy="2054352"/>
                      </a:xfrm>
                    </wpg:grpSpPr>
                    <wps:wsp>
                      <wps:cNvPr id="22295" name="Shape 22295"/>
                      <wps:cNvSpPr/>
                      <wps:spPr>
                        <a:xfrm>
                          <a:off x="0" y="0"/>
                          <a:ext cx="2125980" cy="2054352"/>
                        </a:xfrm>
                        <a:custGeom>
                          <a:avLst/>
                          <a:gdLst/>
                          <a:ahLst/>
                          <a:cxnLst/>
                          <a:rect l="0" t="0" r="0" b="0"/>
                          <a:pathLst>
                            <a:path w="2125980" h="2054352">
                              <a:moveTo>
                                <a:pt x="2125980" y="0"/>
                              </a:moveTo>
                              <a:lnTo>
                                <a:pt x="2125980" y="2054352"/>
                              </a:lnTo>
                              <a:lnTo>
                                <a:pt x="0" y="2054352"/>
                              </a:lnTo>
                              <a:lnTo>
                                <a:pt x="2125980" y="0"/>
                              </a:lnTo>
                              <a:close/>
                            </a:path>
                          </a:pathLst>
                        </a:custGeom>
                        <a:ln w="0" cap="flat">
                          <a:miter lim="127000"/>
                        </a:ln>
                      </wps:spPr>
                      <wps:style>
                        <a:lnRef idx="0">
                          <a:srgbClr val="000000">
                            <a:alpha val="0"/>
                          </a:srgbClr>
                        </a:lnRef>
                        <a:fillRef idx="1">
                          <a:srgbClr val="D2EAF1"/>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22294" style="width:167.4pt;height:161.76pt;position:absolute;z-index:-2147483648;mso-position-horizontal-relative:page;mso-position-horizontal:absolute;margin-left:427.44pt;mso-position-vertical-relative:page;margin-top:679.92pt;" coordsize="21259,20543">
              <v:shape id="Shape 22295" style="position:absolute;width:21259;height:20543;left:0;top:0;" coordsize="2125980,2054352" path="m2125980,0l2125980,2054352l0,2054352l2125980,0x">
                <v:stroke weight="0pt" endcap="flat" joinstyle="miter" miterlimit="10" on="false" color="#000000" opacity="0"/>
                <v:fill on="true" color="#d2eaf1"/>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7EA" w:rsidRDefault="002C6F82">
    <w:pPr>
      <w:spacing w:after="0" w:line="259" w:lineRule="auto"/>
      <w:ind w:left="0" w:right="-46" w:firstLine="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5717392" o:spid="_x0000_s2051" type="#_x0000_t75" style="position:absolute;margin-left:0;margin-top:0;width:461.75pt;height:259.7pt;z-index:-251651072;mso-position-horizontal:center;mso-position-horizontal-relative:margin;mso-position-vertical:center;mso-position-vertical-relative:margin" o:allowincell="f">
          <v:imagedata r:id="rId1" o:title="turkiye-kazakistan-getty-1530680" gain="19661f" blacklevel="22938f"/>
        </v:shape>
      </w:pict>
    </w:r>
    <w:r w:rsidR="006937EA">
      <w:rPr>
        <w:noProof/>
      </w:rPr>
      <w:drawing>
        <wp:anchor distT="0" distB="0" distL="114300" distR="114300" simplePos="0" relativeHeight="251660288" behindDoc="0" locked="0" layoutInCell="1" allowOverlap="0">
          <wp:simplePos x="0" y="0"/>
          <wp:positionH relativeFrom="page">
            <wp:posOffset>5600700</wp:posOffset>
          </wp:positionH>
          <wp:positionV relativeFrom="page">
            <wp:posOffset>449580</wp:posOffset>
          </wp:positionV>
          <wp:extent cx="1239012" cy="585216"/>
          <wp:effectExtent l="0" t="0" r="0" b="0"/>
          <wp:wrapSquare wrapText="bothSides"/>
          <wp:docPr id="1"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
                  <a:stretch>
                    <a:fillRect/>
                  </a:stretch>
                </pic:blipFill>
                <pic:spPr>
                  <a:xfrm>
                    <a:off x="0" y="0"/>
                    <a:ext cx="1239012" cy="585216"/>
                  </a:xfrm>
                  <a:prstGeom prst="rect">
                    <a:avLst/>
                  </a:prstGeom>
                </pic:spPr>
              </pic:pic>
            </a:graphicData>
          </a:graphic>
        </wp:anchor>
      </w:drawing>
    </w:r>
    <w:r w:rsidR="006937EA">
      <w:rPr>
        <w:rFonts w:ascii="Calibri" w:eastAsia="Calibri" w:hAnsi="Calibri" w:cs="Calibri"/>
        <w:sz w:val="22"/>
      </w:rPr>
      <w:t xml:space="preserve"> </w:t>
    </w:r>
    <w:r w:rsidR="006937EA">
      <w:rPr>
        <w:rFonts w:ascii="Calibri" w:eastAsia="Calibri" w:hAnsi="Calibri" w:cs="Calibri"/>
        <w:sz w:val="22"/>
      </w:rPr>
      <w:tab/>
      <w:t xml:space="preserve"> </w:t>
    </w:r>
    <w:r w:rsidR="006937EA">
      <w:rPr>
        <w:rFonts w:ascii="Calibri" w:eastAsia="Calibri" w:hAnsi="Calibri" w:cs="Calibri"/>
        <w:sz w:val="22"/>
      </w:rPr>
      <w:tab/>
      <w:t xml:space="preserve"> </w:t>
    </w:r>
  </w:p>
  <w:p w:rsidR="006937EA" w:rsidRDefault="006937EA">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5428488</wp:posOffset>
              </wp:positionH>
              <wp:positionV relativeFrom="page">
                <wp:posOffset>8634984</wp:posOffset>
              </wp:positionV>
              <wp:extent cx="2125980" cy="2054352"/>
              <wp:effectExtent l="0" t="0" r="0" b="0"/>
              <wp:wrapNone/>
              <wp:docPr id="22271" name="Group 22271"/>
              <wp:cNvGraphicFramePr/>
              <a:graphic xmlns:a="http://schemas.openxmlformats.org/drawingml/2006/main">
                <a:graphicData uri="http://schemas.microsoft.com/office/word/2010/wordprocessingGroup">
                  <wpg:wgp>
                    <wpg:cNvGrpSpPr/>
                    <wpg:grpSpPr>
                      <a:xfrm>
                        <a:off x="0" y="0"/>
                        <a:ext cx="2125980" cy="2054352"/>
                        <a:chOff x="0" y="0"/>
                        <a:chExt cx="2125980" cy="2054352"/>
                      </a:xfrm>
                    </wpg:grpSpPr>
                    <wps:wsp>
                      <wps:cNvPr id="22272" name="Shape 22272"/>
                      <wps:cNvSpPr/>
                      <wps:spPr>
                        <a:xfrm>
                          <a:off x="0" y="0"/>
                          <a:ext cx="2125980" cy="2054352"/>
                        </a:xfrm>
                        <a:custGeom>
                          <a:avLst/>
                          <a:gdLst/>
                          <a:ahLst/>
                          <a:cxnLst/>
                          <a:rect l="0" t="0" r="0" b="0"/>
                          <a:pathLst>
                            <a:path w="2125980" h="2054352">
                              <a:moveTo>
                                <a:pt x="2125980" y="0"/>
                              </a:moveTo>
                              <a:lnTo>
                                <a:pt x="2125980" y="2054352"/>
                              </a:lnTo>
                              <a:lnTo>
                                <a:pt x="0" y="2054352"/>
                              </a:lnTo>
                              <a:lnTo>
                                <a:pt x="2125980" y="0"/>
                              </a:lnTo>
                              <a:close/>
                            </a:path>
                          </a:pathLst>
                        </a:custGeom>
                        <a:ln w="0" cap="flat">
                          <a:miter lim="127000"/>
                        </a:ln>
                      </wps:spPr>
                      <wps:style>
                        <a:lnRef idx="0">
                          <a:srgbClr val="000000">
                            <a:alpha val="0"/>
                          </a:srgbClr>
                        </a:lnRef>
                        <a:fillRef idx="1">
                          <a:srgbClr val="D2EAF1"/>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22271" style="width:167.4pt;height:161.76pt;position:absolute;z-index:-2147483648;mso-position-horizontal-relative:page;mso-position-horizontal:absolute;margin-left:427.44pt;mso-position-vertical-relative:page;margin-top:679.92pt;" coordsize="21259,20543">
              <v:shape id="Shape 22272" style="position:absolute;width:21259;height:20543;left:0;top:0;" coordsize="2125980,2054352" path="m2125980,0l2125980,2054352l0,2054352l2125980,0x">
                <v:stroke weight="0pt" endcap="flat" joinstyle="miter" miterlimit="10" on="false" color="#000000" opacity="0"/>
                <v:fill on="true" color="#d2eaf1"/>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7EA" w:rsidRDefault="002C6F82">
    <w:r>
      <w:rPr>
        <w:rFonts w:ascii="Calibri" w:eastAsia="Calibri" w:hAnsi="Calibri" w:cs="Calibri"/>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5717390" o:spid="_x0000_s2049" type="#_x0000_t75" style="position:absolute;left:0;text-align:left;margin-left:0;margin-top:0;width:461.75pt;height:259.7pt;z-index:-251653120;mso-position-horizontal:center;mso-position-horizontal-relative:margin;mso-position-vertical:center;mso-position-vertical-relative:margin" o:allowincell="f">
          <v:imagedata r:id="rId1" o:title="turkiye-kazakistan-getty-1530680" gain="19661f" blacklevel="22938f"/>
        </v:shape>
      </w:pict>
    </w:r>
    <w:r w:rsidR="006937EA">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1" cy="1"/>
              <wp:effectExtent l="0" t="0" r="0" b="0"/>
              <wp:wrapNone/>
              <wp:docPr id="22257" name="Group 2225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22257"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25719"/>
    <w:multiLevelType w:val="hybridMultilevel"/>
    <w:tmpl w:val="5E30C964"/>
    <w:lvl w:ilvl="0" w:tplc="B018FC0E">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E636B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C49FA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9677B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2AC17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C0B2D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784BA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F6B7D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E0D55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8166BF"/>
    <w:multiLevelType w:val="hybridMultilevel"/>
    <w:tmpl w:val="EF36695E"/>
    <w:lvl w:ilvl="0" w:tplc="D7AA49B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8A78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9CD7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8E763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B628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B451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CA7F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0AB2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F2F1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65147D"/>
    <w:multiLevelType w:val="hybridMultilevel"/>
    <w:tmpl w:val="7BB8D8EA"/>
    <w:lvl w:ilvl="0" w:tplc="08E6E43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D2A5F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3CCAF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E22D9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A2F6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A062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469FD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045C7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A391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38D1B5F"/>
    <w:multiLevelType w:val="hybridMultilevel"/>
    <w:tmpl w:val="84D67C58"/>
    <w:lvl w:ilvl="0" w:tplc="CF3816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76EC8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E673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704D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64EB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8298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6CD2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AC04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DC52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CB973C4"/>
    <w:multiLevelType w:val="hybridMultilevel"/>
    <w:tmpl w:val="CA0849F0"/>
    <w:lvl w:ilvl="0" w:tplc="0096F23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82F74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702C9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FA793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7A7F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4EF55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D2E54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F6DD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7E08D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A865B94"/>
    <w:multiLevelType w:val="hybridMultilevel"/>
    <w:tmpl w:val="187CA316"/>
    <w:lvl w:ilvl="0" w:tplc="EDBCCCB2">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2E0F56">
      <w:start w:val="1"/>
      <w:numFmt w:val="lowerLetter"/>
      <w:lvlText w:val="%2"/>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488882">
      <w:start w:val="1"/>
      <w:numFmt w:val="lowerRoman"/>
      <w:lvlText w:val="%3"/>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285F0E">
      <w:start w:val="1"/>
      <w:numFmt w:val="decimal"/>
      <w:lvlText w:val="%4"/>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36B0F0">
      <w:start w:val="1"/>
      <w:numFmt w:val="lowerLetter"/>
      <w:lvlText w:val="%5"/>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226934">
      <w:start w:val="1"/>
      <w:numFmt w:val="lowerRoman"/>
      <w:lvlText w:val="%6"/>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FAA6AC">
      <w:start w:val="1"/>
      <w:numFmt w:val="decimal"/>
      <w:lvlText w:val="%7"/>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34F88E">
      <w:start w:val="1"/>
      <w:numFmt w:val="lowerLetter"/>
      <w:lvlText w:val="%8"/>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F883C2">
      <w:start w:val="1"/>
      <w:numFmt w:val="lowerRoman"/>
      <w:lvlText w:val="%9"/>
      <w:lvlJc w:val="left"/>
      <w:pPr>
        <w:ind w:left="6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B861389"/>
    <w:multiLevelType w:val="hybridMultilevel"/>
    <w:tmpl w:val="51AA5D2E"/>
    <w:lvl w:ilvl="0" w:tplc="2FB0EEF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A82A8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C6EFA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38FF3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C4D8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0AA28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C0EC1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0EF6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A6F82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3"/>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49"/>
    <w:rsid w:val="00054620"/>
    <w:rsid w:val="000F725B"/>
    <w:rsid w:val="002C6F82"/>
    <w:rsid w:val="003124C1"/>
    <w:rsid w:val="00532B49"/>
    <w:rsid w:val="006937EA"/>
    <w:rsid w:val="007B7E6D"/>
    <w:rsid w:val="009F3FB2"/>
    <w:rsid w:val="00A75E5E"/>
    <w:rsid w:val="00C757DE"/>
    <w:rsid w:val="00CC4122"/>
    <w:rsid w:val="00F801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2883AD5-B557-4CA4-9A81-ACB36B2B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8" w:lineRule="auto"/>
      <w:ind w:left="10" w:hanging="10"/>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06"/>
      <w:ind w:left="10" w:hanging="10"/>
      <w:outlineLvl w:val="0"/>
    </w:pPr>
    <w:rPr>
      <w:rFonts w:ascii="Times New Roman" w:eastAsia="Times New Roman" w:hAnsi="Times New Roman" w:cs="Times New Roman"/>
      <w:b/>
      <w:i/>
      <w:color w:val="000000"/>
      <w:sz w:val="24"/>
    </w:rPr>
  </w:style>
  <w:style w:type="paragraph" w:styleId="Balk2">
    <w:name w:val="heading 2"/>
    <w:next w:val="Normal"/>
    <w:link w:val="Balk2Char"/>
    <w:uiPriority w:val="9"/>
    <w:unhideWhenUsed/>
    <w:qFormat/>
    <w:pPr>
      <w:keepNext/>
      <w:keepLines/>
      <w:spacing w:after="106"/>
      <w:ind w:left="10" w:hanging="10"/>
      <w:outlineLvl w:val="1"/>
    </w:pPr>
    <w:rPr>
      <w:rFonts w:ascii="Times New Roman" w:eastAsia="Times New Roman" w:hAnsi="Times New Roman" w:cs="Times New Roman"/>
      <w:b/>
      <w:i/>
      <w:color w:val="000000"/>
      <w:sz w:val="24"/>
    </w:rPr>
  </w:style>
  <w:style w:type="paragraph" w:styleId="Balk3">
    <w:name w:val="heading 3"/>
    <w:next w:val="Normal"/>
    <w:link w:val="Balk3Char"/>
    <w:uiPriority w:val="9"/>
    <w:unhideWhenUsed/>
    <w:qFormat/>
    <w:pPr>
      <w:keepNext/>
      <w:keepLines/>
      <w:spacing w:after="106"/>
      <w:ind w:left="10" w:hanging="10"/>
      <w:outlineLvl w:val="2"/>
    </w:pPr>
    <w:rPr>
      <w:rFonts w:ascii="Times New Roman" w:eastAsia="Times New Roman" w:hAnsi="Times New Roman" w:cs="Times New Roman"/>
      <w:b/>
      <w:i/>
      <w:color w:val="000000"/>
      <w:sz w:val="24"/>
    </w:rPr>
  </w:style>
  <w:style w:type="paragraph" w:styleId="Balk4">
    <w:name w:val="heading 4"/>
    <w:next w:val="Normal"/>
    <w:link w:val="Balk4Char"/>
    <w:uiPriority w:val="9"/>
    <w:unhideWhenUsed/>
    <w:qFormat/>
    <w:pPr>
      <w:keepNext/>
      <w:keepLines/>
      <w:spacing w:after="106"/>
      <w:ind w:left="10" w:hanging="10"/>
      <w:outlineLvl w:val="3"/>
    </w:pPr>
    <w:rPr>
      <w:rFonts w:ascii="Times New Roman" w:eastAsia="Times New Roman" w:hAnsi="Times New Roman" w:cs="Times New Roman"/>
      <w:b/>
      <w:i/>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rPr>
      <w:rFonts w:ascii="Times New Roman" w:eastAsia="Times New Roman" w:hAnsi="Times New Roman" w:cs="Times New Roman"/>
      <w:b/>
      <w:i/>
      <w:color w:val="000000"/>
      <w:sz w:val="24"/>
    </w:rPr>
  </w:style>
  <w:style w:type="character" w:customStyle="1" w:styleId="Balk1Char">
    <w:name w:val="Başlık 1 Char"/>
    <w:link w:val="Balk1"/>
    <w:rPr>
      <w:rFonts w:ascii="Times New Roman" w:eastAsia="Times New Roman" w:hAnsi="Times New Roman" w:cs="Times New Roman"/>
      <w:b/>
      <w:i/>
      <w:color w:val="000000"/>
      <w:sz w:val="24"/>
    </w:rPr>
  </w:style>
  <w:style w:type="character" w:customStyle="1" w:styleId="Balk2Char">
    <w:name w:val="Başlık 2 Char"/>
    <w:link w:val="Balk2"/>
    <w:rPr>
      <w:rFonts w:ascii="Times New Roman" w:eastAsia="Times New Roman" w:hAnsi="Times New Roman" w:cs="Times New Roman"/>
      <w:b/>
      <w:i/>
      <w:color w:val="000000"/>
      <w:sz w:val="24"/>
    </w:rPr>
  </w:style>
  <w:style w:type="character" w:customStyle="1" w:styleId="Balk3Char">
    <w:name w:val="Başlık 3 Char"/>
    <w:link w:val="Balk3"/>
    <w:rPr>
      <w:rFonts w:ascii="Times New Roman" w:eastAsia="Times New Roman" w:hAnsi="Times New Roman" w:cs="Times New Roman"/>
      <w:b/>
      <w:i/>
      <w:color w:val="000000"/>
      <w:sz w:val="24"/>
    </w:rPr>
  </w:style>
  <w:style w:type="paragraph" w:styleId="T1">
    <w:name w:val="toc 1"/>
    <w:hidden/>
    <w:pPr>
      <w:spacing w:after="5" w:line="296" w:lineRule="auto"/>
      <w:ind w:left="25" w:right="26" w:hanging="10"/>
    </w:pPr>
    <w:rPr>
      <w:rFonts w:ascii="Times New Roman" w:eastAsia="Times New Roman" w:hAnsi="Times New Roman" w:cs="Times New Roman"/>
      <w:b/>
      <w:i/>
      <w:color w:val="000000"/>
      <w:sz w:val="24"/>
    </w:rPr>
  </w:style>
  <w:style w:type="paragraph" w:styleId="T2">
    <w:name w:val="toc 2"/>
    <w:hidden/>
    <w:pPr>
      <w:spacing w:after="245"/>
      <w:ind w:left="246" w:right="21" w:hanging="10"/>
    </w:pPr>
    <w:rPr>
      <w:rFonts w:ascii="Calibri" w:eastAsia="Calibri" w:hAnsi="Calibri" w:cs="Calibri"/>
      <w:color w:val="000000"/>
    </w:rPr>
  </w:style>
  <w:style w:type="paragraph" w:styleId="T3">
    <w:name w:val="toc 3"/>
    <w:hidden/>
    <w:pPr>
      <w:spacing w:after="245"/>
      <w:ind w:left="246" w:right="21" w:hanging="10"/>
    </w:pPr>
    <w:rPr>
      <w:rFonts w:ascii="Calibri" w:eastAsia="Calibri" w:hAnsi="Calibri" w:cs="Calibri"/>
      <w:color w:val="000000"/>
    </w:rPr>
  </w:style>
  <w:style w:type="paragraph" w:styleId="T4">
    <w:name w:val="toc 4"/>
    <w:hidden/>
    <w:pPr>
      <w:spacing w:after="222"/>
      <w:ind w:left="464" w:right="21"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7A452-F03C-4893-BCBD-423CC6F5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20</Pages>
  <Words>7002</Words>
  <Characters>39912</Characters>
  <Application>Microsoft Office Word</Application>
  <DocSecurity>0</DocSecurity>
  <Lines>332</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46821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7</cp:revision>
  <cp:lastPrinted>2026-04-24T08:15:00Z</cp:lastPrinted>
  <dcterms:created xsi:type="dcterms:W3CDTF">2026-03-24T09:42:00Z</dcterms:created>
  <dcterms:modified xsi:type="dcterms:W3CDTF">2026-05-12T14:11:00Z</dcterms:modified>
</cp:coreProperties>
</file>